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97060" w14:textId="77777777" w:rsidR="00312B33" w:rsidRDefault="00312B33" w:rsidP="00312B33">
      <w:pPr>
        <w:ind w:right="-61"/>
      </w:pPr>
    </w:p>
    <w:p w14:paraId="03D8E659" w14:textId="77777777" w:rsidR="00CA0329" w:rsidRDefault="00CA0329" w:rsidP="00312B33">
      <w:pPr>
        <w:ind w:right="-61"/>
      </w:pPr>
    </w:p>
    <w:p w14:paraId="3309A525" w14:textId="4AC8FCF1" w:rsidR="00312B33" w:rsidRDefault="00827F86" w:rsidP="00D647AF">
      <w:pPr>
        <w:pStyle w:val="Heading1"/>
      </w:pPr>
      <w:r>
        <w:rPr>
          <w:rFonts w:ascii="Imago Book" w:hAnsi="Imago Book"/>
          <w:noProof/>
          <w:lang w:eastAsia="en-GB"/>
        </w:rPr>
        <w:drawing>
          <wp:inline distT="0" distB="0" distL="0" distR="0" wp14:anchorId="1B8E0538" wp14:editId="337BB83C">
            <wp:extent cx="6646545" cy="3667432"/>
            <wp:effectExtent l="0" t="0" r="1905" b="9525"/>
            <wp:docPr id="2" name="Picture 2" descr="landscapeA4SQR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apeA4SQRCo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820" cy="369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34787" w14:textId="77777777" w:rsidR="00821AA4" w:rsidRPr="00906413" w:rsidRDefault="00821AA4" w:rsidP="00821AA4">
      <w:pPr>
        <w:rPr>
          <w:sz w:val="14"/>
        </w:rPr>
      </w:pPr>
    </w:p>
    <w:p w14:paraId="004C2635" w14:textId="13F06C7A" w:rsidR="000C6DF3" w:rsidRPr="00E05DF7" w:rsidRDefault="00963FFD" w:rsidP="00E05DF7">
      <w:pPr>
        <w:tabs>
          <w:tab w:val="left" w:pos="1600"/>
        </w:tabs>
      </w:pPr>
      <w:r w:rsidRPr="002D1CD7">
        <w:t xml:space="preserve">The </w:t>
      </w:r>
      <w:r w:rsidR="0077595A" w:rsidRPr="002D1CD7">
        <w:t>summar</w:t>
      </w:r>
      <w:r w:rsidRPr="002D1CD7">
        <w:t xml:space="preserve">y </w:t>
      </w:r>
      <w:r w:rsidR="0077595A" w:rsidRPr="002D1CD7">
        <w:t>report is provided for parents/care</w:t>
      </w:r>
      <w:r w:rsidRPr="002D1CD7">
        <w:t>ers and partners to outline our achievements this sess</w:t>
      </w:r>
      <w:r w:rsidR="00533B17" w:rsidRPr="002D1CD7">
        <w:t>ion and our priorities for next session.</w:t>
      </w:r>
      <w:r w:rsidR="00A84C97">
        <w:t xml:space="preserve"> </w:t>
      </w:r>
      <w:r w:rsidR="000C6DF3" w:rsidRPr="002D1CD7">
        <w:rPr>
          <w:rFonts w:cs="Arial"/>
        </w:rPr>
        <w:t>Throughout this session we have taken forward our prior</w:t>
      </w:r>
      <w:r w:rsidR="00FA4B1A">
        <w:rPr>
          <w:rFonts w:cs="Arial"/>
        </w:rPr>
        <w:t xml:space="preserve">ities as detailed in our school </w:t>
      </w:r>
      <w:r w:rsidR="000C6DF3" w:rsidRPr="002D1CD7">
        <w:rPr>
          <w:rFonts w:cs="Arial"/>
        </w:rPr>
        <w:t>improvement plan. Through our processes of self-evaluation, we have identified how we can improve outcomes for our children and young people.</w:t>
      </w:r>
    </w:p>
    <w:p w14:paraId="33D7C8FF" w14:textId="4DF8723F" w:rsidR="00F77357" w:rsidRDefault="00F77357" w:rsidP="00E05DF7">
      <w:pPr>
        <w:tabs>
          <w:tab w:val="left" w:pos="1600"/>
        </w:tabs>
        <w:rPr>
          <w:sz w:val="16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5730C9" w14:paraId="747BEDB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7846AC8F" w14:textId="77777777" w:rsidR="00F77357" w:rsidRPr="005730C9" w:rsidRDefault="00F77357" w:rsidP="00FA496D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08302345" w14:textId="1990C401" w:rsidR="00F77357" w:rsidRPr="004C387E" w:rsidRDefault="00F77357" w:rsidP="004C387E">
            <w:pPr>
              <w:tabs>
                <w:tab w:val="left" w:pos="1600"/>
              </w:tabs>
              <w:ind w:left="284" w:right="144" w:hanging="284"/>
              <w:rPr>
                <w:rFonts w:cs="Arial"/>
                <w:sz w:val="24"/>
                <w:szCs w:val="24"/>
              </w:rPr>
            </w:pPr>
            <w:r w:rsidRPr="004C387E">
              <w:rPr>
                <w:rFonts w:ascii="Arial Bold" w:hAnsi="Arial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9C5CDFB" w14:textId="3EC813E9" w:rsidR="00F77357" w:rsidRPr="00811CCB" w:rsidRDefault="00533B17" w:rsidP="00FA496D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Our a</w:t>
            </w:r>
            <w:r w:rsidRPr="00DC1797">
              <w:rPr>
                <w:rFonts w:cs="Arial"/>
                <w:b/>
              </w:rPr>
              <w:t xml:space="preserve">chievements </w:t>
            </w:r>
            <w:r w:rsidR="0005632B">
              <w:rPr>
                <w:rFonts w:cs="Arial"/>
                <w:b/>
              </w:rPr>
              <w:t xml:space="preserve">and improvements </w:t>
            </w:r>
            <w:r w:rsidRPr="00DC1797">
              <w:rPr>
                <w:rFonts w:cs="Arial"/>
                <w:b/>
              </w:rPr>
              <w:t xml:space="preserve">this year.  </w:t>
            </w:r>
          </w:p>
        </w:tc>
      </w:tr>
      <w:tr w:rsidR="004C387E" w:rsidRPr="00DC1797" w14:paraId="10665D5E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515ACBDC" w14:textId="77777777" w:rsidR="00F77357" w:rsidRPr="00DC1797" w:rsidRDefault="00F77357" w:rsidP="00FA496D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C54E" w14:textId="77777777" w:rsidR="00533B17" w:rsidRPr="00797E51" w:rsidRDefault="00533B17" w:rsidP="00097858">
            <w:pPr>
              <w:tabs>
                <w:tab w:val="left" w:pos="1600"/>
              </w:tabs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797E51">
              <w:rPr>
                <w:rFonts w:asciiTheme="minorHAnsi" w:hAnsiTheme="minorHAnsi" w:cs="Arial"/>
                <w:sz w:val="22"/>
                <w:szCs w:val="22"/>
              </w:rPr>
              <w:t>We would like to highlight the foll</w:t>
            </w:r>
            <w:r w:rsidR="000B281A" w:rsidRPr="00797E51">
              <w:rPr>
                <w:rFonts w:asciiTheme="minorHAnsi" w:hAnsiTheme="minorHAnsi" w:cs="Arial"/>
                <w:sz w:val="22"/>
                <w:szCs w:val="22"/>
              </w:rPr>
              <w:t>owing improvements/achievements</w:t>
            </w:r>
            <w:r w:rsidRPr="00797E51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57FAF78B" w14:textId="77777777" w:rsidR="003B0B4B" w:rsidRDefault="003B0B4B" w:rsidP="00797E51">
            <w:pPr>
              <w:pStyle w:val="Head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E426A53" w14:textId="7DDE65F9" w:rsidR="00797E51" w:rsidRDefault="00361BFC" w:rsidP="00797E51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97E51">
              <w:rPr>
                <w:rFonts w:asciiTheme="minorHAnsi" w:hAnsiTheme="minorHAnsi" w:cs="Arial"/>
                <w:b/>
                <w:sz w:val="22"/>
                <w:szCs w:val="22"/>
              </w:rPr>
              <w:t>Key Developments</w:t>
            </w:r>
            <w:r w:rsid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14:paraId="095DEA8E" w14:textId="69A02924" w:rsidR="00797E51" w:rsidRDefault="00DA7AE0" w:rsidP="003A11E7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Our school is committed to ensuring we achieve the highest possible standards and success for all learners. </w:t>
            </w:r>
            <w:r w:rsidR="009347C9" w:rsidRPr="00797E51">
              <w:rPr>
                <w:rFonts w:asciiTheme="minorHAnsi" w:hAnsiTheme="minorHAnsi" w:cs="Arial"/>
                <w:bCs/>
                <w:sz w:val="22"/>
                <w:szCs w:val="22"/>
              </w:rPr>
              <w:t>Our key priorities are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>:</w:t>
            </w:r>
            <w:r w:rsidR="009347C9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improving learning and teaching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>;</w:t>
            </w:r>
            <w:r w:rsidR="009347C9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promoting equity, wellbeing and inclusion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>; curriculum</w:t>
            </w:r>
            <w:r w:rsidR="009347C9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</w:t>
            </w:r>
            <w:r w:rsidR="003A11E7">
              <w:rPr>
                <w:rFonts w:asciiTheme="minorHAnsi" w:hAnsiTheme="minorHAnsi" w:cs="Arial"/>
                <w:bCs/>
                <w:sz w:val="22"/>
                <w:szCs w:val="22"/>
              </w:rPr>
              <w:t>We have supported curriculum innovation by introducing inter-disciplinary learning in the BGE and a wide range of SCQF level 5&amp; 6 courses in the senior phase.</w:t>
            </w:r>
            <w:r w:rsidR="009347C9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402AD1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We </w:t>
            </w:r>
            <w:r w:rsidR="00AC0556" w:rsidRPr="00797E51">
              <w:rPr>
                <w:rFonts w:asciiTheme="minorHAnsi" w:hAnsiTheme="minorHAnsi" w:cs="Arial"/>
                <w:bCs/>
                <w:sz w:val="22"/>
                <w:szCs w:val="22"/>
              </w:rPr>
              <w:t>employ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3 </w:t>
            </w:r>
            <w:r w:rsidR="00402AD1" w:rsidRPr="00797E51">
              <w:rPr>
                <w:rFonts w:asciiTheme="minorHAnsi" w:hAnsiTheme="minorHAnsi" w:cs="Arial"/>
                <w:bCs/>
                <w:sz w:val="22"/>
                <w:szCs w:val="22"/>
              </w:rPr>
              <w:t>PTs Raising Attainment</w:t>
            </w:r>
            <w:r w:rsidR="00AC0556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through Pupil Equity Funding</w:t>
            </w:r>
            <w:r w:rsidR="00402AD1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One PT leads our wider achievement programme, developing our curriculum offer through learning for sustainability. </w:t>
            </w:r>
            <w:r w:rsidR="009347C9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Two additional PTs Employability have </w:t>
            </w:r>
            <w:r w:rsidR="00AC0556" w:rsidRPr="00797E51">
              <w:rPr>
                <w:rFonts w:asciiTheme="minorHAnsi" w:hAnsiTheme="minorHAnsi" w:cs="Arial"/>
                <w:bCs/>
                <w:sz w:val="22"/>
                <w:szCs w:val="22"/>
              </w:rPr>
              <w:t>focused on improving</w:t>
            </w:r>
            <w:r w:rsidR="009347C9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leaver destinations and </w:t>
            </w:r>
            <w:r w:rsidR="00AC0556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work experience </w:t>
            </w:r>
            <w:r w:rsidR="009347C9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opportunities for learners at all stages. PEF funding has also been used to </w:t>
            </w:r>
            <w:r w:rsidR="003A11E7">
              <w:rPr>
                <w:rFonts w:asciiTheme="minorHAnsi" w:hAnsiTheme="minorHAnsi" w:cs="Arial"/>
                <w:bCs/>
                <w:sz w:val="22"/>
                <w:szCs w:val="22"/>
              </w:rPr>
              <w:t>fund a PT ASN</w:t>
            </w:r>
            <w:r w:rsidR="009347C9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to support </w:t>
            </w:r>
            <w:r w:rsidR="00AC0556" w:rsidRPr="00797E51">
              <w:rPr>
                <w:rFonts w:asciiTheme="minorHAnsi" w:hAnsiTheme="minorHAnsi" w:cs="Arial"/>
                <w:bCs/>
                <w:sz w:val="22"/>
                <w:szCs w:val="22"/>
              </w:rPr>
              <w:t>learning</w:t>
            </w:r>
            <w:r w:rsidR="003A11E7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="00AC0556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attainment</w:t>
            </w:r>
            <w:r w:rsidR="003A1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&amp; engagement </w:t>
            </w:r>
            <w:r w:rsidR="00AC0556" w:rsidRPr="00797E51">
              <w:rPr>
                <w:rFonts w:asciiTheme="minorHAnsi" w:hAnsiTheme="minorHAnsi" w:cs="Arial"/>
                <w:bCs/>
                <w:sz w:val="22"/>
                <w:szCs w:val="22"/>
              </w:rPr>
              <w:t>and</w:t>
            </w:r>
            <w:r w:rsidR="009347C9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to fund </w:t>
            </w:r>
            <w:r w:rsidR="0086153D" w:rsidRPr="00797E51">
              <w:rPr>
                <w:rFonts w:asciiTheme="minorHAnsi" w:hAnsiTheme="minorHAnsi" w:cs="Arial"/>
                <w:bCs/>
                <w:sz w:val="22"/>
                <w:szCs w:val="22"/>
              </w:rPr>
              <w:t>our Multi Agency Team for Education Support (MATES)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This </w:t>
            </w:r>
            <w:r w:rsidR="003A1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currently 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includes: 2 FARE youth workers, a Campus Officer (Police Scotland) and </w:t>
            </w:r>
            <w:proofErr w:type="gramStart"/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>a</w:t>
            </w:r>
            <w:proofErr w:type="gramEnd"/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3A11E7">
              <w:rPr>
                <w:rFonts w:asciiTheme="minorHAnsi" w:hAnsiTheme="minorHAnsi" w:cs="Arial"/>
                <w:bCs/>
                <w:sz w:val="22"/>
                <w:szCs w:val="22"/>
              </w:rPr>
              <w:t>MCR Pathways coordinator (0.5FTE)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  <w:p w14:paraId="1D17C854" w14:textId="77777777" w:rsidR="003B0B4B" w:rsidRDefault="003B0B4B" w:rsidP="00472AA6">
            <w:pPr>
              <w:pStyle w:val="Head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A5F597A" w14:textId="51F77386" w:rsidR="00361BFC" w:rsidRPr="00797E51" w:rsidRDefault="00361BFC" w:rsidP="00472AA6">
            <w:pPr>
              <w:pStyle w:val="Head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7E51">
              <w:rPr>
                <w:rFonts w:asciiTheme="minorHAnsi" w:hAnsiTheme="minorHAnsi" w:cs="Arial"/>
                <w:b/>
                <w:sz w:val="22"/>
                <w:szCs w:val="22"/>
              </w:rPr>
              <w:t>Developments in learning, teaching and assessment</w:t>
            </w:r>
          </w:p>
          <w:p w14:paraId="04CBCE07" w14:textId="50972547" w:rsidR="002B0A9F" w:rsidRPr="00797E51" w:rsidRDefault="002E06FF" w:rsidP="00256B60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97E51">
              <w:rPr>
                <w:rFonts w:asciiTheme="minorHAnsi" w:hAnsiTheme="minorHAnsi" w:cs="Arial"/>
                <w:bCs/>
                <w:sz w:val="22"/>
                <w:szCs w:val="22"/>
              </w:rPr>
              <w:t>Improving classroom learning is a key driver in improving outcomes for our young people</w:t>
            </w:r>
            <w:r w:rsidR="0086153D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Self-evaluation tells us that in our classrooms </w:t>
            </w:r>
            <w:r w:rsidR="00AF4AD5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almost all learners’ experiences were appropriately challenging and built on positive and nurturing relationships. </w:t>
            </w:r>
            <w:r w:rsidR="003A11E7">
              <w:rPr>
                <w:rFonts w:asciiTheme="minorHAnsi" w:hAnsiTheme="minorHAnsi" w:cs="Arial"/>
                <w:bCs/>
                <w:sz w:val="22"/>
                <w:szCs w:val="22"/>
              </w:rPr>
              <w:t>Our learners</w:t>
            </w:r>
            <w:r w:rsidR="00AF4AD5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take responsibility for their learning.  In most lessons, teachers use questioning and discussion to help pupils progress in their learning. 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>All</w:t>
            </w:r>
            <w:r w:rsidR="0086153D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teachers and support staff 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>are trained in</w:t>
            </w:r>
            <w:r w:rsidR="0086153D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digital learning, following the deployment of staff and pupil iPads. 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>Our planned programme of professional learning supports</w:t>
            </w:r>
            <w:r w:rsidR="0086153D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the implementation of our Learning and Teaching</w:t>
            </w:r>
            <w:r w:rsidR="002F0FB7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Strategy</w:t>
            </w:r>
            <w:r w:rsidR="0086153D" w:rsidRPr="00797E51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2F0FB7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We are </w:t>
            </w:r>
            <w:r w:rsidR="003A11E7">
              <w:rPr>
                <w:rFonts w:asciiTheme="minorHAnsi" w:hAnsiTheme="minorHAnsi" w:cs="Arial"/>
                <w:bCs/>
                <w:sz w:val="22"/>
                <w:szCs w:val="22"/>
              </w:rPr>
              <w:t>continuing to refresh</w:t>
            </w:r>
            <w:r w:rsidR="002F0FB7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our curriculum offer: by developing Interdisciplinary Learning</w:t>
            </w:r>
            <w:r w:rsidR="003A1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programmes for S2 and S3 learners</w:t>
            </w:r>
            <w:r w:rsidR="002F0FB7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with two </w:t>
            </w:r>
            <w:r w:rsidR="003A11E7">
              <w:rPr>
                <w:rFonts w:asciiTheme="minorHAnsi" w:hAnsiTheme="minorHAnsi" w:cs="Arial"/>
                <w:bCs/>
                <w:sz w:val="22"/>
                <w:szCs w:val="22"/>
              </w:rPr>
              <w:t>new</w:t>
            </w:r>
            <w:r w:rsidR="002F0FB7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programmes being offered in session </w:t>
            </w:r>
            <w:r w:rsidR="003A11E7">
              <w:rPr>
                <w:rFonts w:asciiTheme="minorHAnsi" w:hAnsiTheme="minorHAnsi" w:cs="Arial"/>
                <w:bCs/>
                <w:sz w:val="22"/>
                <w:szCs w:val="22"/>
              </w:rPr>
              <w:t>2024-25</w:t>
            </w:r>
            <w:r w:rsidR="002F0FB7" w:rsidRPr="00797E51">
              <w:rPr>
                <w:rFonts w:asciiTheme="minorHAnsi" w:hAnsiTheme="minorHAnsi" w:cs="Arial"/>
                <w:bCs/>
                <w:sz w:val="22"/>
                <w:szCs w:val="22"/>
              </w:rPr>
              <w:t>; and in the Senior Phase by extending our curriculum offer through using a wider range of courses within the SCQF Framework.</w:t>
            </w:r>
          </w:p>
          <w:p w14:paraId="54BA15DB" w14:textId="77777777" w:rsidR="003B0B4B" w:rsidRDefault="003B0B4B" w:rsidP="00472AA6">
            <w:pPr>
              <w:pStyle w:val="Head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0A00AF7" w14:textId="346D0087" w:rsidR="00361BFC" w:rsidRPr="00797E51" w:rsidRDefault="00361BFC" w:rsidP="00472AA6">
            <w:pPr>
              <w:pStyle w:val="Head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7E51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Progress in promoting well-being, equality and inclusion</w:t>
            </w:r>
          </w:p>
          <w:p w14:paraId="51781B5B" w14:textId="021855F6" w:rsidR="00056D17" w:rsidRDefault="00216E9E" w:rsidP="00730D9E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We are committed to meeting the needs of all our young </w:t>
            </w:r>
            <w:r w:rsidR="00730D9E" w:rsidRPr="00797E51">
              <w:rPr>
                <w:rFonts w:asciiTheme="minorHAnsi" w:hAnsiTheme="minorHAnsi" w:cs="Arial"/>
                <w:bCs/>
                <w:sz w:val="22"/>
                <w:szCs w:val="22"/>
              </w:rPr>
              <w:t>people. Building positive relationships is at the core of this and a</w:t>
            </w:r>
            <w:r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ll </w:t>
            </w:r>
            <w:r w:rsidR="00730D9E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staff 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>take part in regular training to support this</w:t>
            </w:r>
            <w:r w:rsidR="00411F75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</w:t>
            </w:r>
            <w:r w:rsidR="005A07E8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We have 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a team of </w:t>
            </w:r>
            <w:r w:rsidR="00B918D7">
              <w:rPr>
                <w:rFonts w:asciiTheme="minorHAnsi" w:hAnsiTheme="minorHAnsi" w:cs="Arial"/>
                <w:bCs/>
                <w:sz w:val="22"/>
                <w:szCs w:val="22"/>
              </w:rPr>
              <w:t>staff</w:t>
            </w:r>
            <w:r w:rsidR="005A07E8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who lead our </w:t>
            </w:r>
            <w:r w:rsidR="00B918D7">
              <w:rPr>
                <w:rFonts w:asciiTheme="minorHAnsi" w:hAnsiTheme="minorHAnsi" w:cs="Arial"/>
                <w:bCs/>
                <w:sz w:val="22"/>
                <w:szCs w:val="22"/>
              </w:rPr>
              <w:t>professional learning</w:t>
            </w:r>
            <w:r w:rsidR="005A07E8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in relationships and positive behaviours.</w:t>
            </w:r>
            <w:r w:rsidR="006C7D9F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>Our HMIE Recovery Visit in June 2022 highlighted that we have a “</w:t>
            </w:r>
            <w:r w:rsidR="002F0FB7" w:rsidRPr="00797E51">
              <w:rPr>
                <w:rFonts w:asciiTheme="minorHAnsi" w:hAnsiTheme="minorHAnsi" w:cs="Arial"/>
                <w:bCs/>
                <w:sz w:val="22"/>
                <w:szCs w:val="22"/>
              </w:rPr>
              <w:t>safe,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respectful and inclusive school culture”</w:t>
            </w:r>
            <w:r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Our Pupil Support Team provides enhanced support for targeted young people through the All Stars </w:t>
            </w:r>
            <w:r w:rsidR="00730D9E" w:rsidRPr="00797E51">
              <w:rPr>
                <w:rFonts w:asciiTheme="minorHAnsi" w:hAnsiTheme="minorHAnsi" w:cs="Arial"/>
                <w:bCs/>
                <w:sz w:val="22"/>
                <w:szCs w:val="22"/>
              </w:rPr>
              <w:t>N</w:t>
            </w:r>
            <w:r w:rsidRPr="00797E51">
              <w:rPr>
                <w:rFonts w:asciiTheme="minorHAnsi" w:hAnsiTheme="minorHAnsi" w:cs="Arial"/>
                <w:bCs/>
                <w:sz w:val="22"/>
                <w:szCs w:val="22"/>
              </w:rPr>
              <w:t>urture programme</w:t>
            </w:r>
            <w:r w:rsidR="00402AD1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s in S1 and </w:t>
            </w:r>
            <w:r w:rsidR="003A11E7"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="00402AD1" w:rsidRPr="00797E51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</w:t>
            </w:r>
            <w:r w:rsidR="00AC0556" w:rsidRPr="00797E51">
              <w:rPr>
                <w:rFonts w:asciiTheme="minorHAnsi" w:hAnsiTheme="minorHAnsi" w:cs="Arial"/>
                <w:bCs/>
                <w:sz w:val="22"/>
                <w:szCs w:val="22"/>
              </w:rPr>
              <w:t>the Soft Start programme,</w:t>
            </w:r>
            <w:r w:rsidR="00411F75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797E51">
              <w:rPr>
                <w:rFonts w:asciiTheme="minorHAnsi" w:hAnsiTheme="minorHAnsi" w:cs="Arial"/>
                <w:bCs/>
                <w:sz w:val="22"/>
                <w:szCs w:val="22"/>
              </w:rPr>
              <w:t>Achieve programme</w:t>
            </w:r>
            <w:r w:rsidR="00402AD1" w:rsidRPr="00797E51">
              <w:rPr>
                <w:rFonts w:asciiTheme="minorHAnsi" w:hAnsiTheme="minorHAnsi" w:cs="Arial"/>
                <w:bCs/>
                <w:sz w:val="22"/>
                <w:szCs w:val="22"/>
              </w:rPr>
              <w:t>s in S3 &amp;4</w:t>
            </w:r>
            <w:r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>and</w:t>
            </w:r>
            <w:r w:rsidR="003A1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bespoke learning opportunities when appropriate</w:t>
            </w:r>
            <w:r w:rsidR="00402AD1" w:rsidRPr="00797E51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2F0FB7" w:rsidRPr="00797E51">
              <w:rPr>
                <w:rFonts w:asciiTheme="minorHAnsi" w:hAnsiTheme="minorHAnsi" w:cs="Arial"/>
                <w:bCs/>
                <w:sz w:val="22"/>
                <w:szCs w:val="22"/>
              </w:rPr>
              <w:t>In October</w:t>
            </w:r>
            <w:r w:rsidR="00C332DE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2F0FB7" w:rsidRPr="00797E51">
              <w:rPr>
                <w:rFonts w:asciiTheme="minorHAnsi" w:hAnsiTheme="minorHAnsi" w:cs="Arial"/>
                <w:bCs/>
                <w:sz w:val="22"/>
                <w:szCs w:val="22"/>
              </w:rPr>
              <w:t>2023</w:t>
            </w:r>
            <w:r w:rsidR="00C332DE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we achieved </w:t>
            </w:r>
            <w:r w:rsidR="00402AD1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the </w:t>
            </w:r>
            <w:r w:rsidR="002F0FB7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Gold </w:t>
            </w:r>
            <w:r w:rsidR="00730D9E" w:rsidRPr="00797E51">
              <w:rPr>
                <w:rFonts w:asciiTheme="minorHAnsi" w:hAnsiTheme="minorHAnsi" w:cs="Arial"/>
                <w:bCs/>
                <w:sz w:val="22"/>
                <w:szCs w:val="22"/>
              </w:rPr>
              <w:t>LGBT</w:t>
            </w:r>
            <w:r w:rsidR="00402AD1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Charter </w:t>
            </w:r>
            <w:r w:rsidR="00AC0556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and </w:t>
            </w:r>
            <w:r w:rsidR="002F0FB7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we have a </w:t>
            </w:r>
            <w:r w:rsidR="00AF6A1C" w:rsidRPr="00797E51">
              <w:rPr>
                <w:rFonts w:asciiTheme="minorHAnsi" w:hAnsiTheme="minorHAnsi" w:cs="Arial"/>
                <w:bCs/>
                <w:sz w:val="22"/>
                <w:szCs w:val="22"/>
              </w:rPr>
              <w:t>Silver Rights Respecting School Award</w:t>
            </w:r>
            <w:r w:rsidR="002F0FB7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(and a</w:t>
            </w:r>
            <w:r w:rsidR="00974937" w:rsidRPr="00797E51">
              <w:rPr>
                <w:rFonts w:asciiTheme="minorHAnsi" w:hAnsiTheme="minorHAnsi" w:cs="Arial"/>
                <w:bCs/>
                <w:sz w:val="22"/>
                <w:szCs w:val="22"/>
              </w:rPr>
              <w:t>re</w:t>
            </w:r>
            <w:r w:rsidR="002F0FB7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working towards Gold in this)</w:t>
            </w:r>
            <w:r w:rsidR="00B918D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and the </w:t>
            </w:r>
            <w:r w:rsidR="00B918D7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>I Promise Award</w:t>
            </w:r>
            <w:r w:rsidR="00B918D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for Care Experienced </w:t>
            </w:r>
            <w:proofErr w:type="gramStart"/>
            <w:r w:rsidR="00B918D7">
              <w:rPr>
                <w:rFonts w:asciiTheme="minorHAnsi" w:hAnsiTheme="minorHAnsi" w:cs="Arial"/>
                <w:bCs/>
                <w:sz w:val="22"/>
                <w:szCs w:val="22"/>
              </w:rPr>
              <w:t xml:space="preserve">Leaners </w:t>
            </w:r>
            <w:r w:rsidR="00D05BBD" w:rsidRPr="00797E51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proofErr w:type="gramEnd"/>
            <w:r w:rsidR="00D05BBD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730D9E" w:rsidRPr="00797E51">
              <w:rPr>
                <w:rFonts w:asciiTheme="minorHAnsi" w:hAnsiTheme="minorHAnsi" w:cs="Arial"/>
                <w:bCs/>
                <w:sz w:val="22"/>
                <w:szCs w:val="22"/>
              </w:rPr>
              <w:t>Our wider achievement programme has led to increased learning and participation in a range of programmes including Duke of Edinburgh Award, Mental Health and Wellbeing Award</w:t>
            </w:r>
            <w:r w:rsidR="00316664" w:rsidRPr="00797E51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="007E672D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730D9E" w:rsidRPr="00797E51">
              <w:rPr>
                <w:rFonts w:asciiTheme="minorHAnsi" w:hAnsiTheme="minorHAnsi" w:cs="Arial"/>
                <w:bCs/>
                <w:sz w:val="22"/>
                <w:szCs w:val="22"/>
              </w:rPr>
              <w:t>Leadership Awards</w:t>
            </w:r>
            <w:r w:rsidR="007E672D">
              <w:rPr>
                <w:rFonts w:asciiTheme="minorHAnsi" w:hAnsiTheme="minorHAnsi" w:cs="Arial"/>
                <w:bCs/>
              </w:rPr>
              <w:t xml:space="preserve"> </w:t>
            </w:r>
            <w:r w:rsidR="007E672D" w:rsidRPr="00797E51">
              <w:rPr>
                <w:rFonts w:asciiTheme="minorHAnsi" w:hAnsiTheme="minorHAnsi" w:cs="Arial"/>
                <w:bCs/>
                <w:sz w:val="22"/>
                <w:szCs w:val="22"/>
              </w:rPr>
              <w:t>and Mental Health Ambassadors.</w:t>
            </w:r>
            <w:r w:rsidR="00730D9E" w:rsidRPr="00797E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Our MATES Team, partially funded though are having a very positive impact in providing coordinated and planned interventions to support our young people and families both in school and in terms of destinations. </w:t>
            </w:r>
          </w:p>
          <w:p w14:paraId="4650B5B2" w14:textId="77777777" w:rsidR="00797E51" w:rsidRPr="00797E51" w:rsidRDefault="00797E51" w:rsidP="00730D9E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2FE78112" w14:textId="55C90E0E" w:rsidR="00361BFC" w:rsidRPr="00BB4BC9" w:rsidRDefault="00361BFC" w:rsidP="00472AA6">
            <w:pPr>
              <w:pStyle w:val="Head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4BC9">
              <w:rPr>
                <w:rFonts w:asciiTheme="minorHAnsi" w:hAnsiTheme="minorHAnsi" w:cs="Arial"/>
                <w:b/>
                <w:sz w:val="22"/>
                <w:szCs w:val="22"/>
              </w:rPr>
              <w:t>Progress in children’s learning/ raising attainment and recognising achievement</w:t>
            </w:r>
            <w:r w:rsidR="002F0FB7" w:rsidRPr="00BB4BC9">
              <w:rPr>
                <w:rFonts w:asciiTheme="minorHAnsi" w:hAnsiTheme="minorHAnsi" w:cs="Arial"/>
                <w:b/>
                <w:sz w:val="22"/>
                <w:szCs w:val="22"/>
              </w:rPr>
              <w:t xml:space="preserve"> (202</w:t>
            </w:r>
            <w:r w:rsidR="00BB4BC9">
              <w:rPr>
                <w:rFonts w:asciiTheme="minorHAnsi" w:hAnsiTheme="minorHAnsi" w:cs="Arial"/>
                <w:b/>
                <w:sz w:val="22"/>
                <w:szCs w:val="22"/>
              </w:rPr>
              <w:t>4-25</w:t>
            </w:r>
            <w:r w:rsidR="002F0FB7" w:rsidRPr="00BB4BC9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  <w:r w:rsidRPr="00BB4BC9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14:paraId="2E91F50B" w14:textId="0107B7D9" w:rsidR="002B0A9F" w:rsidRPr="00BB4BC9" w:rsidRDefault="002B0A9F" w:rsidP="00411F75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B4BC9">
              <w:rPr>
                <w:rFonts w:asciiTheme="minorHAnsi" w:hAnsiTheme="minorHAnsi" w:cs="Arial"/>
                <w:b/>
                <w:sz w:val="22"/>
                <w:szCs w:val="22"/>
              </w:rPr>
              <w:t>By end of S4</w:t>
            </w:r>
            <w:r w:rsidR="00056D17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: </w:t>
            </w:r>
            <w:r w:rsidR="00BB4BC9" w:rsidRPr="00BB4BC9">
              <w:rPr>
                <w:rFonts w:asciiTheme="minorHAnsi" w:hAnsiTheme="minorHAnsi" w:cs="Arial"/>
                <w:bCs/>
                <w:sz w:val="22"/>
                <w:szCs w:val="22"/>
              </w:rPr>
              <w:t>54</w:t>
            </w:r>
            <w:r w:rsidR="00056D17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% of S4 pupils achieved 5 or more awards at </w:t>
            </w:r>
            <w:r w:rsidR="007E672D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Level 5 </w:t>
            </w:r>
            <w:r w:rsidR="00056D17" w:rsidRPr="00BB4BC9">
              <w:rPr>
                <w:rFonts w:asciiTheme="minorHAnsi" w:hAnsiTheme="minorHAnsi" w:cs="Arial"/>
                <w:bCs/>
                <w:sz w:val="22"/>
                <w:szCs w:val="22"/>
              </w:rPr>
              <w:t>or above.</w:t>
            </w:r>
            <w:r w:rsidR="00411F75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2F0FB7" w:rsidRPr="00BB4BC9"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BB4BC9" w:rsidRPr="00BB4BC9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7E672D" w:rsidRPr="00BB4BC9">
              <w:rPr>
                <w:rFonts w:asciiTheme="minorHAnsi" w:hAnsiTheme="minorHAnsi" w:cs="Arial"/>
                <w:bCs/>
                <w:sz w:val="22"/>
                <w:szCs w:val="22"/>
              </w:rPr>
              <w:t>% of young people achieved 5 awards at Level 4 or above.</w:t>
            </w:r>
            <w:r w:rsidR="00384681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14:paraId="33D98283" w14:textId="6B9BC68D" w:rsidR="002B0A9F" w:rsidRPr="00BB4BC9" w:rsidRDefault="002B0A9F" w:rsidP="00411F75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B4BC9">
              <w:rPr>
                <w:rFonts w:asciiTheme="minorHAnsi" w:hAnsiTheme="minorHAnsi" w:cs="Arial"/>
                <w:b/>
                <w:sz w:val="22"/>
                <w:szCs w:val="22"/>
              </w:rPr>
              <w:t>By end of S5</w:t>
            </w:r>
            <w:r w:rsidR="00BB4BC9" w:rsidRPr="00BB4BC9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BB4BC9" w:rsidRPr="00BB4BC9">
              <w:rPr>
                <w:rFonts w:asciiTheme="minorHAnsi" w:hAnsiTheme="minorHAnsi" w:cs="Arial"/>
                <w:bCs/>
                <w:sz w:val="22"/>
                <w:szCs w:val="22"/>
              </w:rPr>
              <w:t>72</w:t>
            </w:r>
            <w:r w:rsidR="006A4970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% of pupils achieved 1 or more </w:t>
            </w:r>
            <w:r w:rsidR="002F0FB7" w:rsidRPr="00BB4BC9">
              <w:rPr>
                <w:rFonts w:asciiTheme="minorHAnsi" w:hAnsiTheme="minorHAnsi" w:cs="Arial"/>
                <w:bCs/>
                <w:sz w:val="22"/>
                <w:szCs w:val="22"/>
              </w:rPr>
              <w:t>award Level 6</w:t>
            </w:r>
            <w:r w:rsidR="00BF21BF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; </w:t>
            </w:r>
            <w:r w:rsidR="00BB4BC9" w:rsidRPr="00BB4BC9">
              <w:rPr>
                <w:rFonts w:asciiTheme="minorHAnsi" w:hAnsiTheme="minorHAnsi" w:cs="Arial"/>
                <w:bCs/>
                <w:sz w:val="22"/>
                <w:szCs w:val="22"/>
              </w:rPr>
              <w:t>51</w:t>
            </w:r>
            <w:r w:rsidR="00CE3DE1" w:rsidRPr="00BB4BC9">
              <w:rPr>
                <w:rFonts w:asciiTheme="minorHAnsi" w:hAnsiTheme="minorHAnsi" w:cs="Arial"/>
                <w:bCs/>
                <w:sz w:val="22"/>
                <w:szCs w:val="22"/>
              </w:rPr>
              <w:t>%</w:t>
            </w:r>
            <w:r w:rsidR="00BF21BF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achieved 3 or more </w:t>
            </w:r>
            <w:r w:rsidR="002F0FB7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awards at Level 6 </w:t>
            </w:r>
            <w:r w:rsidR="00BF21BF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and </w:t>
            </w:r>
            <w:r w:rsidR="00384681" w:rsidRPr="00BB4BC9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BB4BC9" w:rsidRPr="00BB4BC9"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BF21BF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% achieved 5 </w:t>
            </w:r>
            <w:r w:rsidR="002F0FB7" w:rsidRPr="00BB4BC9">
              <w:rPr>
                <w:rFonts w:asciiTheme="minorHAnsi" w:hAnsiTheme="minorHAnsi" w:cs="Arial"/>
                <w:bCs/>
                <w:sz w:val="22"/>
                <w:szCs w:val="22"/>
              </w:rPr>
              <w:t>awards at Level 6</w:t>
            </w:r>
            <w:r w:rsidR="00BF21BF" w:rsidRPr="00BB4BC9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  <w:p w14:paraId="79E9D118" w14:textId="4ABEE27D" w:rsidR="00BF21BF" w:rsidRDefault="00BF21BF" w:rsidP="00974937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B4BC9">
              <w:rPr>
                <w:rFonts w:asciiTheme="minorHAnsi" w:hAnsiTheme="minorHAnsi" w:cs="Arial"/>
                <w:b/>
                <w:sz w:val="22"/>
                <w:szCs w:val="22"/>
              </w:rPr>
              <w:t>By end of S6</w:t>
            </w:r>
            <w:r w:rsidR="00BB4BC9" w:rsidRPr="00BB4BC9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BB4BC9" w:rsidRPr="00BB4BC9">
              <w:rPr>
                <w:rFonts w:asciiTheme="minorHAnsi" w:hAnsiTheme="minorHAnsi" w:cs="Arial"/>
                <w:bCs/>
                <w:sz w:val="22"/>
                <w:szCs w:val="22"/>
              </w:rPr>
              <w:t>94</w:t>
            </w:r>
            <w:r w:rsidR="007E672D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% achieved 1 or more </w:t>
            </w:r>
            <w:r w:rsidR="002F0FB7" w:rsidRPr="00BB4BC9">
              <w:rPr>
                <w:rFonts w:asciiTheme="minorHAnsi" w:hAnsiTheme="minorHAnsi" w:cs="Arial"/>
                <w:bCs/>
                <w:sz w:val="22"/>
                <w:szCs w:val="22"/>
              </w:rPr>
              <w:t>award at Level 6</w:t>
            </w:r>
            <w:r w:rsidR="007E672D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; </w:t>
            </w:r>
            <w:r w:rsidR="00974937" w:rsidRPr="00BB4BC9">
              <w:rPr>
                <w:rFonts w:asciiTheme="minorHAnsi" w:hAnsiTheme="minorHAnsi" w:cs="Arial"/>
                <w:bCs/>
                <w:sz w:val="22"/>
                <w:szCs w:val="22"/>
              </w:rPr>
              <w:t>5</w:t>
            </w:r>
            <w:r w:rsidR="00BB4BC9" w:rsidRPr="00BB4BC9"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411F75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% </w:t>
            </w:r>
            <w:r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achieved 3 or more </w:t>
            </w:r>
            <w:r w:rsidR="00974937" w:rsidRPr="00BB4BC9">
              <w:rPr>
                <w:rFonts w:asciiTheme="minorHAnsi" w:hAnsiTheme="minorHAnsi" w:cs="Arial"/>
                <w:bCs/>
                <w:sz w:val="22"/>
                <w:szCs w:val="22"/>
              </w:rPr>
              <w:t>awards at Level 6</w:t>
            </w:r>
            <w:r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and </w:t>
            </w:r>
            <w:r w:rsidR="00BB4BC9" w:rsidRPr="00BB4BC9">
              <w:rPr>
                <w:rFonts w:asciiTheme="minorHAnsi" w:hAnsiTheme="minorHAnsi" w:cs="Arial"/>
                <w:bCs/>
                <w:sz w:val="22"/>
                <w:szCs w:val="22"/>
              </w:rPr>
              <w:t>58</w:t>
            </w:r>
            <w:r w:rsidR="00411F75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% </w:t>
            </w:r>
            <w:r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achieved 5 or more </w:t>
            </w:r>
            <w:r w:rsidR="00974937" w:rsidRPr="00BB4BC9">
              <w:rPr>
                <w:rFonts w:asciiTheme="minorHAnsi" w:hAnsiTheme="minorHAnsi" w:cs="Arial"/>
                <w:bCs/>
                <w:sz w:val="22"/>
                <w:szCs w:val="22"/>
              </w:rPr>
              <w:t>awards at Level 6</w:t>
            </w:r>
            <w:r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</w:t>
            </w:r>
            <w:r w:rsidR="00BB4BC9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38</w:t>
            </w:r>
            <w:r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% of S6 pupils achieved one or more </w:t>
            </w:r>
            <w:r w:rsidR="00974937" w:rsidRPr="00BB4BC9">
              <w:rPr>
                <w:rFonts w:asciiTheme="minorHAnsi" w:hAnsiTheme="minorHAnsi" w:cs="Arial"/>
                <w:bCs/>
                <w:sz w:val="22"/>
                <w:szCs w:val="22"/>
              </w:rPr>
              <w:t>at level 7.</w:t>
            </w:r>
          </w:p>
          <w:p w14:paraId="64CE7932" w14:textId="5D3F4A97" w:rsidR="002B0A9F" w:rsidRDefault="00E6187A" w:rsidP="00B70BA3">
            <w:pPr>
              <w:pStyle w:val="Head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B4BC9">
              <w:rPr>
                <w:rFonts w:asciiTheme="minorHAnsi" w:hAnsiTheme="minorHAnsi" w:cs="Arial"/>
                <w:bCs/>
                <w:sz w:val="22"/>
                <w:szCs w:val="22"/>
              </w:rPr>
              <w:t>Almost all young people move on to a positive destination</w:t>
            </w:r>
            <w:r w:rsidR="00CE3DE1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</w:t>
            </w:r>
            <w:r w:rsidR="00384681" w:rsidRPr="00BB4BC9">
              <w:rPr>
                <w:rFonts w:asciiTheme="minorHAnsi" w:hAnsiTheme="minorHAnsi" w:cs="Arial"/>
                <w:bCs/>
                <w:sz w:val="22"/>
                <w:szCs w:val="22"/>
              </w:rPr>
              <w:t>97</w:t>
            </w:r>
            <w:r w:rsidR="00CE3DE1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%) </w:t>
            </w:r>
            <w:r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when they leave school. </w:t>
            </w:r>
            <w:r w:rsidR="00874E97" w:rsidRPr="00BB4BC9">
              <w:rPr>
                <w:rFonts w:asciiTheme="minorHAnsi" w:hAnsiTheme="minorHAnsi" w:cs="Arial"/>
                <w:bCs/>
                <w:sz w:val="22"/>
                <w:szCs w:val="22"/>
              </w:rPr>
              <w:t>6</w:t>
            </w:r>
            <w:r w:rsidR="00BB4BC9" w:rsidRPr="00BB4BC9"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  <w:r w:rsidR="00B70BA3" w:rsidRPr="00BB4BC9">
              <w:rPr>
                <w:rFonts w:asciiTheme="minorHAnsi" w:hAnsiTheme="minorHAnsi" w:cs="Arial"/>
                <w:bCs/>
                <w:sz w:val="22"/>
                <w:szCs w:val="22"/>
              </w:rPr>
              <w:t>%</w:t>
            </w:r>
            <w:r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874E97" w:rsidRPr="00BB4BC9">
              <w:rPr>
                <w:rFonts w:asciiTheme="minorHAnsi" w:hAnsiTheme="minorHAnsi" w:cs="Arial"/>
                <w:bCs/>
                <w:sz w:val="22"/>
                <w:szCs w:val="22"/>
              </w:rPr>
              <w:t>went</w:t>
            </w:r>
            <w:r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on to </w:t>
            </w:r>
            <w:r w:rsidR="009347C9" w:rsidRPr="00BB4BC9">
              <w:rPr>
                <w:rFonts w:asciiTheme="minorHAnsi" w:hAnsiTheme="minorHAnsi" w:cs="Arial"/>
                <w:bCs/>
                <w:sz w:val="22"/>
                <w:szCs w:val="22"/>
              </w:rPr>
              <w:t>Higher or Further Education</w:t>
            </w:r>
            <w:r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874E97" w:rsidRPr="00BB4BC9">
              <w:rPr>
                <w:rFonts w:asciiTheme="minorHAnsi" w:hAnsiTheme="minorHAnsi" w:cs="Arial"/>
                <w:bCs/>
                <w:sz w:val="22"/>
                <w:szCs w:val="22"/>
              </w:rPr>
              <w:t>in 202</w:t>
            </w:r>
            <w:r w:rsidR="00B918D7"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r w:rsidR="00874E97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and </w:t>
            </w:r>
            <w:r w:rsidR="00B70BA3" w:rsidRPr="00BB4BC9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BB4BC9" w:rsidRPr="00BB4BC9">
              <w:rPr>
                <w:rFonts w:asciiTheme="minorHAnsi" w:hAnsiTheme="minorHAnsi" w:cs="Arial"/>
                <w:bCs/>
                <w:sz w:val="22"/>
                <w:szCs w:val="22"/>
              </w:rPr>
              <w:t>7</w:t>
            </w:r>
            <w:r w:rsidR="00B70BA3" w:rsidRPr="00BB4BC9">
              <w:rPr>
                <w:rFonts w:asciiTheme="minorHAnsi" w:hAnsiTheme="minorHAnsi" w:cs="Arial"/>
                <w:bCs/>
                <w:sz w:val="22"/>
                <w:szCs w:val="22"/>
              </w:rPr>
              <w:t>%</w:t>
            </w:r>
            <w:r w:rsidR="00A11945"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into</w:t>
            </w:r>
            <w:r w:rsidRPr="00BB4BC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employment. </w:t>
            </w:r>
          </w:p>
          <w:p w14:paraId="41860F79" w14:textId="20E0B3EE" w:rsidR="00F60372" w:rsidRPr="003B0B4B" w:rsidRDefault="002B0A9F" w:rsidP="003B0B4B">
            <w:pPr>
              <w:ind w:right="-22"/>
              <w:rPr>
                <w:rFonts w:asciiTheme="minorHAnsi" w:hAnsiTheme="minorHAnsi" w:cs="Arial"/>
                <w:bCs/>
              </w:rPr>
            </w:pPr>
            <w:r w:rsidRPr="005C01E7">
              <w:rPr>
                <w:rFonts w:asciiTheme="minorHAnsi" w:hAnsiTheme="minorHAnsi" w:cs="Arial"/>
                <w:bCs/>
                <w:sz w:val="22"/>
                <w:szCs w:val="22"/>
              </w:rPr>
              <w:t>Wider achievement opportunities</w:t>
            </w:r>
            <w:r w:rsidR="005F39F6"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and </w:t>
            </w:r>
            <w:r w:rsidR="008040D1" w:rsidRPr="005C01E7">
              <w:rPr>
                <w:rFonts w:asciiTheme="minorHAnsi" w:hAnsiTheme="minorHAnsi" w:cs="Arial"/>
                <w:bCs/>
                <w:sz w:val="22"/>
                <w:szCs w:val="22"/>
              </w:rPr>
              <w:t>accreditation</w:t>
            </w:r>
            <w:r w:rsidR="00E6187A"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in the school include</w:t>
            </w:r>
            <w:r w:rsidRPr="005C01E7">
              <w:rPr>
                <w:rFonts w:asciiTheme="minorHAnsi" w:hAnsiTheme="minorHAnsi" w:cs="Arial"/>
                <w:bCs/>
                <w:sz w:val="22"/>
                <w:szCs w:val="22"/>
              </w:rPr>
              <w:t>:</w:t>
            </w:r>
            <w:r w:rsidR="0021405B"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2C41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33 </w:t>
            </w:r>
            <w:r w:rsidR="0021405B"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young people </w:t>
            </w:r>
            <w:r w:rsidR="00BB4BC9" w:rsidRPr="005C01E7">
              <w:rPr>
                <w:rFonts w:asciiTheme="minorHAnsi" w:hAnsiTheme="minorHAnsi" w:cs="Arial"/>
                <w:bCs/>
                <w:sz w:val="22"/>
                <w:szCs w:val="22"/>
              </w:rPr>
              <w:t>achieving</w:t>
            </w:r>
            <w:r w:rsidR="0021405B"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in the college partnership programme; </w:t>
            </w:r>
            <w:r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Duke of Edinburgh </w:t>
            </w:r>
            <w:r w:rsidR="005C01E7">
              <w:rPr>
                <w:rFonts w:asciiTheme="minorHAnsi" w:hAnsiTheme="minorHAnsi" w:cs="Arial"/>
                <w:bCs/>
                <w:sz w:val="22"/>
                <w:szCs w:val="22"/>
              </w:rPr>
              <w:t>A</w:t>
            </w:r>
            <w:r w:rsidR="005A07E8" w:rsidRPr="005C01E7">
              <w:rPr>
                <w:rFonts w:asciiTheme="minorHAnsi" w:hAnsiTheme="minorHAnsi" w:cs="Arial"/>
                <w:bCs/>
                <w:sz w:val="22"/>
                <w:szCs w:val="22"/>
              </w:rPr>
              <w:t>ward;</w:t>
            </w:r>
            <w:r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Dance Academy</w:t>
            </w:r>
            <w:r w:rsidR="005C01E7"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(including HNC Dance in partnership with West College)</w:t>
            </w:r>
            <w:r w:rsidR="00384681" w:rsidRPr="005C01E7">
              <w:rPr>
                <w:rFonts w:asciiTheme="minorHAnsi" w:hAnsiTheme="minorHAnsi" w:cs="Arial"/>
                <w:bCs/>
                <w:sz w:val="22"/>
                <w:szCs w:val="22"/>
              </w:rPr>
              <w:t>; Sports</w:t>
            </w:r>
            <w:r w:rsidR="00BB4BC9"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&amp; Dance</w:t>
            </w:r>
            <w:r w:rsidR="00384681"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Leadership; </w:t>
            </w:r>
            <w:r w:rsidR="00874E97" w:rsidRPr="005C01E7">
              <w:rPr>
                <w:rFonts w:asciiTheme="minorHAnsi" w:hAnsiTheme="minorHAnsi" w:cs="Arial"/>
                <w:bCs/>
                <w:sz w:val="22"/>
                <w:szCs w:val="22"/>
              </w:rPr>
              <w:t>Mental Health Award</w:t>
            </w:r>
            <w:r w:rsidR="002544AB" w:rsidRPr="005C01E7">
              <w:rPr>
                <w:rFonts w:asciiTheme="minorHAnsi" w:hAnsiTheme="minorHAnsi" w:cs="Arial"/>
                <w:bCs/>
                <w:sz w:val="22"/>
                <w:szCs w:val="22"/>
              </w:rPr>
              <w:t>, Personal Development Awards,</w:t>
            </w:r>
            <w:r w:rsidR="00797E51"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056D17"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House Captains and </w:t>
            </w:r>
            <w:r w:rsidR="00E10266" w:rsidRPr="005C01E7">
              <w:rPr>
                <w:rFonts w:asciiTheme="minorHAnsi" w:hAnsiTheme="minorHAnsi" w:cs="Arial"/>
                <w:bCs/>
                <w:sz w:val="22"/>
                <w:szCs w:val="22"/>
              </w:rPr>
              <w:t>Pupil Parliament</w:t>
            </w:r>
            <w:r w:rsidR="00056D17" w:rsidRPr="005C01E7">
              <w:rPr>
                <w:rFonts w:asciiTheme="minorHAnsi" w:hAnsiTheme="minorHAnsi" w:cs="Arial"/>
                <w:bCs/>
                <w:sz w:val="22"/>
                <w:szCs w:val="22"/>
              </w:rPr>
              <w:t>; Youth Philanthropy Initiative</w:t>
            </w:r>
            <w:r w:rsidR="005A07E8"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Leadership</w:t>
            </w:r>
            <w:r w:rsidR="00BB4BC9"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; </w:t>
            </w:r>
            <w:r w:rsidR="005A07E8"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Musical Theatre </w:t>
            </w:r>
            <w:r w:rsidR="00B918D7">
              <w:rPr>
                <w:rFonts w:asciiTheme="minorHAnsi" w:hAnsiTheme="minorHAnsi" w:cs="Arial"/>
                <w:bCs/>
                <w:sz w:val="22"/>
                <w:szCs w:val="22"/>
              </w:rPr>
              <w:t>A</w:t>
            </w:r>
            <w:bookmarkStart w:id="0" w:name="_GoBack"/>
            <w:bookmarkEnd w:id="0"/>
            <w:r w:rsidR="005A07E8" w:rsidRPr="005C01E7">
              <w:rPr>
                <w:rFonts w:asciiTheme="minorHAnsi" w:hAnsiTheme="minorHAnsi" w:cs="Arial"/>
                <w:bCs/>
                <w:sz w:val="22"/>
                <w:szCs w:val="22"/>
              </w:rPr>
              <w:t>ward</w:t>
            </w:r>
            <w:r w:rsidR="00BB4BC9"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; </w:t>
            </w:r>
            <w:r w:rsidR="003B0B4B">
              <w:rPr>
                <w:rFonts w:asciiTheme="minorHAnsi" w:hAnsiTheme="minorHAnsi" w:cs="Arial"/>
                <w:bCs/>
                <w:sz w:val="22"/>
                <w:szCs w:val="22"/>
              </w:rPr>
              <w:t>22</w:t>
            </w:r>
            <w:r w:rsidR="002C41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BB4BC9" w:rsidRPr="005C01E7">
              <w:rPr>
                <w:rFonts w:asciiTheme="minorHAnsi" w:hAnsiTheme="minorHAnsi" w:cs="Arial"/>
                <w:bCs/>
                <w:sz w:val="22"/>
                <w:szCs w:val="22"/>
              </w:rPr>
              <w:t>Foundation Apprentices in Construction</w:t>
            </w:r>
            <w:r w:rsidR="003B0B4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or Childcare</w:t>
            </w:r>
            <w:r w:rsidR="00BB4BC9" w:rsidRPr="005C01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(in </w:t>
            </w:r>
            <w:r w:rsidR="005C01E7" w:rsidRPr="005C01E7">
              <w:rPr>
                <w:rFonts w:asciiTheme="minorHAnsi" w:hAnsiTheme="minorHAnsi" w:cs="Arial"/>
                <w:bCs/>
                <w:sz w:val="22"/>
                <w:szCs w:val="22"/>
              </w:rPr>
              <w:t>p</w:t>
            </w:r>
            <w:r w:rsidR="00BB4BC9" w:rsidRPr="005C01E7">
              <w:rPr>
                <w:rFonts w:asciiTheme="minorHAnsi" w:hAnsiTheme="minorHAnsi" w:cs="Arial"/>
                <w:bCs/>
                <w:sz w:val="22"/>
                <w:szCs w:val="22"/>
              </w:rPr>
              <w:t>artnership with TIGERS); Learning for Sustainability</w:t>
            </w:r>
            <w:r w:rsidR="003B0B4B">
              <w:rPr>
                <w:rFonts w:asciiTheme="minorHAnsi" w:hAnsiTheme="minorHAnsi" w:cs="Arial"/>
                <w:bCs/>
                <w:sz w:val="22"/>
                <w:szCs w:val="22"/>
              </w:rPr>
              <w:t>; Top Up &amp; Reach (Widening Access programmes); Career Ready Programme</w:t>
            </w:r>
            <w:r w:rsidR="00B918D7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5A07E8">
              <w:rPr>
                <w:rFonts w:asciiTheme="minorHAnsi" w:hAnsiTheme="minorHAnsi" w:cs="Arial"/>
                <w:bCs/>
              </w:rPr>
              <w:t xml:space="preserve"> </w:t>
            </w:r>
            <w:r w:rsidR="006C7D9F" w:rsidRPr="00B70BA3">
              <w:rPr>
                <w:rFonts w:asciiTheme="minorHAnsi" w:hAnsiTheme="minorHAnsi" w:cs="Arial"/>
                <w:bCs/>
              </w:rPr>
              <w:t xml:space="preserve"> </w:t>
            </w:r>
          </w:p>
          <w:p w14:paraId="6CE7B70D" w14:textId="4F0C73F7" w:rsidR="003B0B4B" w:rsidRPr="005C01E7" w:rsidRDefault="003B0B4B" w:rsidP="003B0B4B">
            <w:pPr>
              <w:ind w:right="-22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14:paraId="321C126C" w14:textId="77777777" w:rsidR="00797E51" w:rsidRPr="00DC1797" w:rsidRDefault="00797E51" w:rsidP="00797E51">
      <w:pPr>
        <w:tabs>
          <w:tab w:val="left" w:pos="1600"/>
        </w:tabs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DC1797" w14:paraId="1C703D6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2B92C7F5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390DD793" w14:textId="77777777" w:rsidR="002C110E" w:rsidRPr="00DC1797" w:rsidRDefault="002C110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Cs w:val="18"/>
              </w:rPr>
            </w:pPr>
            <w:r w:rsidRPr="00DC1797">
              <w:rPr>
                <w:rFonts w:ascii="Arial Bold" w:hAnsi="Arial Bold"/>
                <w:b/>
                <w:szCs w:val="18"/>
              </w:rPr>
              <w:t xml:space="preserve">    </w:t>
            </w:r>
          </w:p>
          <w:p w14:paraId="6313E683" w14:textId="29261456" w:rsidR="00811CCB" w:rsidRPr="00DC1797" w:rsidRDefault="004C387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 w:val="40"/>
                <w:szCs w:val="18"/>
              </w:rPr>
            </w:pPr>
            <w:r>
              <w:rPr>
                <w:rFonts w:ascii="Arial Bold" w:hAnsi="Arial Bold"/>
                <w:b/>
                <w:sz w:val="40"/>
                <w:szCs w:val="18"/>
              </w:rPr>
              <w:t xml:space="preserve">     </w:t>
            </w:r>
          </w:p>
          <w:p w14:paraId="0D7F0DB4" w14:textId="77777777" w:rsidR="00811CCB" w:rsidRPr="00DC1797" w:rsidRDefault="00811CCB" w:rsidP="004A61F6">
            <w:pPr>
              <w:ind w:left="284" w:right="-99" w:hanging="284"/>
              <w:rPr>
                <w:b/>
                <w:sz w:val="24"/>
                <w:szCs w:val="18"/>
              </w:rPr>
            </w:pPr>
            <w:r w:rsidRPr="00DC1797">
              <w:rPr>
                <w:b/>
                <w:sz w:val="24"/>
                <w:szCs w:val="18"/>
              </w:rPr>
              <w:t xml:space="preserve">   </w:t>
            </w:r>
            <w:r w:rsidR="003806D6" w:rsidRPr="00DC1797">
              <w:rPr>
                <w:b/>
                <w:sz w:val="24"/>
                <w:szCs w:val="18"/>
              </w:rPr>
              <w:t xml:space="preserve">  </w:t>
            </w:r>
          </w:p>
          <w:p w14:paraId="5E3D6B42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</w:p>
          <w:p w14:paraId="7548BE02" w14:textId="77777777" w:rsidR="00811CCB" w:rsidRPr="00DC1797" w:rsidRDefault="00811CC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02AE364F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066379C" w14:textId="1CB0AAD9" w:rsidR="00811CCB" w:rsidRPr="00DC1797" w:rsidRDefault="00533B17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  <w:r w:rsidRPr="00DC1797">
              <w:rPr>
                <w:rFonts w:cs="Arial"/>
                <w:b/>
              </w:rPr>
              <w:t>Here is w</w:t>
            </w:r>
            <w:r w:rsidR="0005632B">
              <w:rPr>
                <w:rFonts w:cs="Arial"/>
                <w:b/>
              </w:rPr>
              <w:t>hat we plan to improve next year</w:t>
            </w:r>
            <w:r w:rsidRPr="00DC1797">
              <w:rPr>
                <w:rFonts w:cs="Arial"/>
                <w:b/>
              </w:rPr>
              <w:t>.</w:t>
            </w:r>
          </w:p>
        </w:tc>
      </w:tr>
      <w:tr w:rsidR="000C6DF3" w:rsidRPr="00DC1797" w14:paraId="508B65B1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18EF9DC3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0E6B" w14:textId="77777777" w:rsidR="0077595A" w:rsidRDefault="0077595A" w:rsidP="0077595A">
            <w:pPr>
              <w:rPr>
                <w:rFonts w:cs="Arial"/>
              </w:rPr>
            </w:pPr>
          </w:p>
          <w:p w14:paraId="61E5CA87" w14:textId="4E027617" w:rsidR="00974937" w:rsidRPr="009437E6" w:rsidRDefault="003B0B4B" w:rsidP="009749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437E6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Grand Challenge</w:t>
            </w:r>
            <w:r w:rsidR="005A07E8" w:rsidRPr="009437E6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5A07E8" w:rsidRPr="009437E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="00974937" w:rsidRPr="009437E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Wellbeing and Learning:</w:t>
            </w:r>
          </w:p>
          <w:p w14:paraId="1C594215" w14:textId="77777777" w:rsidR="003B0B4B" w:rsidRPr="009437E6" w:rsidRDefault="003B0B4B" w:rsidP="009749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9437E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Missions:</w:t>
            </w:r>
          </w:p>
          <w:p w14:paraId="054283DE" w14:textId="0A2A85BC" w:rsidR="002544AB" w:rsidRPr="009437E6" w:rsidRDefault="003B0B4B" w:rsidP="003B0B4B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9437E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Improve the quality of Learning and Teaching to raise attainment  </w:t>
            </w:r>
          </w:p>
          <w:p w14:paraId="3C259DBF" w14:textId="6E8E8268" w:rsidR="003B0B4B" w:rsidRPr="009437E6" w:rsidRDefault="003B0B4B" w:rsidP="003B0B4B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9437E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Refresh curriculum to encourage learning and engagement </w:t>
            </w:r>
          </w:p>
          <w:p w14:paraId="3984A8C6" w14:textId="77777777" w:rsidR="003B0B4B" w:rsidRPr="009437E6" w:rsidRDefault="003B0B4B" w:rsidP="009749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F3F0C" w14:textId="5963E875" w:rsidR="00974937" w:rsidRPr="009437E6" w:rsidRDefault="003B0B4B" w:rsidP="009749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37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Grand Challenge:</w:t>
            </w:r>
            <w:r w:rsidR="00974937" w:rsidRPr="009437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Engagement, Participation and Inclusion</w:t>
            </w:r>
          </w:p>
          <w:p w14:paraId="6BA724A8" w14:textId="77777777" w:rsidR="003B0B4B" w:rsidRPr="009437E6" w:rsidRDefault="003B0B4B" w:rsidP="009749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437E6">
              <w:rPr>
                <w:rFonts w:asciiTheme="minorHAnsi" w:hAnsiTheme="minorHAnsi" w:cstheme="minorHAnsi"/>
                <w:sz w:val="22"/>
                <w:szCs w:val="22"/>
              </w:rPr>
              <w:t>Missions:</w:t>
            </w:r>
          </w:p>
          <w:p w14:paraId="27B24014" w14:textId="77777777" w:rsidR="00E05DF7" w:rsidRPr="003B0B4B" w:rsidRDefault="003B0B4B" w:rsidP="003B0B4B">
            <w:pPr>
              <w:pStyle w:val="ListParagraph"/>
              <w:numPr>
                <w:ilvl w:val="0"/>
                <w:numId w:val="33"/>
              </w:num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3B0B4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Increase engagement and participation in learning </w:t>
            </w:r>
          </w:p>
          <w:p w14:paraId="0A9D5325" w14:textId="5F1E47B8" w:rsidR="003B0B4B" w:rsidRPr="003B0B4B" w:rsidRDefault="003B0B4B" w:rsidP="003B0B4B">
            <w:pPr>
              <w:pStyle w:val="ListParagraph"/>
              <w:rPr>
                <w:rFonts w:cs="Arial"/>
              </w:rPr>
            </w:pPr>
          </w:p>
        </w:tc>
      </w:tr>
    </w:tbl>
    <w:p w14:paraId="6B2CB47C" w14:textId="77777777" w:rsidR="00797E51" w:rsidRPr="00DC1797" w:rsidRDefault="00797E51">
      <w:pPr>
        <w:tabs>
          <w:tab w:val="left" w:pos="1600"/>
        </w:tabs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9762"/>
      </w:tblGrid>
      <w:tr w:rsidR="000C6DF3" w:rsidRPr="00DC1797" w14:paraId="3C1DDCA3" w14:textId="77777777" w:rsidTr="000C6DF3">
        <w:tc>
          <w:tcPr>
            <w:tcW w:w="334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4E5073D3" w14:textId="77777777" w:rsidR="009C256B" w:rsidRPr="00DC1797" w:rsidRDefault="009C256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7F783AFE" w14:textId="34E6FA6A" w:rsidR="009C256B" w:rsidRPr="00DC1797" w:rsidRDefault="009C256B" w:rsidP="004A61F6">
            <w:pPr>
              <w:tabs>
                <w:tab w:val="left" w:pos="1600"/>
              </w:tabs>
              <w:ind w:left="266" w:hanging="357"/>
              <w:jc w:val="center"/>
              <w:rPr>
                <w:rFonts w:ascii="Arial Bold" w:hAnsi="Arial Bold" w:cs="Arial"/>
                <w:b/>
                <w:sz w:val="40"/>
              </w:rPr>
            </w:pPr>
          </w:p>
          <w:p w14:paraId="427C1E34" w14:textId="77777777" w:rsidR="009C256B" w:rsidRPr="00DC1797" w:rsidRDefault="009C256B" w:rsidP="006418CC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E9F9B84" w14:textId="77777777" w:rsidR="009C256B" w:rsidRPr="00DC1797" w:rsidRDefault="00821AA4" w:rsidP="0077595A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can you find out more information about</w:t>
            </w:r>
            <w:r w:rsidR="00533B17">
              <w:rPr>
                <w:rFonts w:cs="Arial"/>
                <w:b/>
              </w:rPr>
              <w:t xml:space="preserve"> our school?</w:t>
            </w:r>
          </w:p>
        </w:tc>
      </w:tr>
      <w:tr w:rsidR="000C6DF3" w:rsidRPr="00DC1797" w14:paraId="6BF1F3B2" w14:textId="77777777" w:rsidTr="000C6DF3">
        <w:tc>
          <w:tcPr>
            <w:tcW w:w="334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14:paraId="60A63034" w14:textId="77777777" w:rsidR="009C256B" w:rsidRPr="00DC1797" w:rsidRDefault="009C256B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0B35" w14:textId="77777777" w:rsidR="00A966F7" w:rsidRDefault="00A966F7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6B024105" w14:textId="77777777" w:rsidR="000B281A" w:rsidRPr="004D182C" w:rsidRDefault="00533B17" w:rsidP="004D182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16"/>
              </w:rPr>
            </w:pPr>
            <w:r w:rsidRPr="004D182C">
              <w:rPr>
                <w:rFonts w:asciiTheme="minorHAnsi" w:hAnsiTheme="minorHAnsi"/>
                <w:color w:val="000000"/>
                <w:szCs w:val="16"/>
              </w:rPr>
              <w:t>Please contact us directly if you require furt</w:t>
            </w:r>
            <w:r w:rsidR="000B281A" w:rsidRPr="004D182C">
              <w:rPr>
                <w:rFonts w:asciiTheme="minorHAnsi" w:hAnsiTheme="minorHAnsi"/>
                <w:color w:val="000000"/>
                <w:szCs w:val="16"/>
              </w:rPr>
              <w:t xml:space="preserve">her information or if you wish </w:t>
            </w:r>
            <w:r w:rsidRPr="004D182C">
              <w:rPr>
                <w:rFonts w:asciiTheme="minorHAnsi" w:hAnsiTheme="minorHAnsi"/>
                <w:color w:val="000000"/>
                <w:szCs w:val="16"/>
              </w:rPr>
              <w:t>to comment on the report.</w:t>
            </w:r>
            <w:r w:rsidR="000B281A" w:rsidRPr="004D182C">
              <w:rPr>
                <w:rFonts w:asciiTheme="minorHAnsi" w:hAnsiTheme="minorHAnsi"/>
                <w:color w:val="000000"/>
                <w:szCs w:val="16"/>
              </w:rPr>
              <w:t xml:space="preserve"> </w:t>
            </w:r>
          </w:p>
          <w:p w14:paraId="6ED288F3" w14:textId="77777777" w:rsidR="00FA4B1A" w:rsidRPr="004D182C" w:rsidRDefault="00FA4B1A" w:rsidP="004D182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16"/>
              </w:rPr>
            </w:pPr>
          </w:p>
          <w:p w14:paraId="78D4E2C6" w14:textId="0907B2E7" w:rsidR="00FA4B1A" w:rsidRPr="004D182C" w:rsidRDefault="000B281A" w:rsidP="004D182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16"/>
              </w:rPr>
            </w:pPr>
            <w:r w:rsidRPr="004D182C">
              <w:rPr>
                <w:rFonts w:asciiTheme="minorHAnsi" w:hAnsiTheme="minorHAnsi"/>
                <w:color w:val="000000"/>
                <w:szCs w:val="16"/>
              </w:rPr>
              <w:t>The contact e-mail address is:</w:t>
            </w:r>
            <w:r w:rsidR="00472AA6" w:rsidRPr="004D182C">
              <w:rPr>
                <w:rFonts w:asciiTheme="minorHAnsi" w:hAnsiTheme="minorHAnsi"/>
                <w:color w:val="000000"/>
                <w:szCs w:val="16"/>
              </w:rPr>
              <w:t xml:space="preserve"> </w:t>
            </w:r>
            <w:hyperlink r:id="rId9" w:history="1">
              <w:r w:rsidR="00B70BA3" w:rsidRPr="00C850BC">
                <w:rPr>
                  <w:rStyle w:val="Hyperlink"/>
                  <w:rFonts w:asciiTheme="minorHAnsi" w:hAnsiTheme="minorHAnsi"/>
                </w:rPr>
                <w:t>bannermanparentcontact@bannermanhigh.glasgow.sch.uk</w:t>
              </w:r>
            </w:hyperlink>
          </w:p>
          <w:p w14:paraId="5085432B" w14:textId="1A0CC1F0" w:rsidR="00533B17" w:rsidRPr="004D182C" w:rsidRDefault="000B281A" w:rsidP="004D182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16"/>
              </w:rPr>
            </w:pPr>
            <w:r w:rsidRPr="004D182C">
              <w:rPr>
                <w:rFonts w:asciiTheme="minorHAnsi" w:hAnsiTheme="minorHAnsi"/>
                <w:color w:val="000000"/>
                <w:szCs w:val="16"/>
              </w:rPr>
              <w:t xml:space="preserve"> </w:t>
            </w:r>
          </w:p>
          <w:p w14:paraId="236EA742" w14:textId="7FBF04E0" w:rsidR="00821AA4" w:rsidRPr="004D182C" w:rsidRDefault="00821AA4" w:rsidP="004D182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16"/>
              </w:rPr>
            </w:pPr>
            <w:r w:rsidRPr="004D182C">
              <w:rPr>
                <w:rFonts w:asciiTheme="minorHAnsi" w:hAnsiTheme="minorHAnsi"/>
                <w:color w:val="000000"/>
                <w:szCs w:val="16"/>
              </w:rPr>
              <w:t>Our telephone number is:</w:t>
            </w:r>
            <w:r w:rsidR="00472AA6" w:rsidRPr="004D182C">
              <w:rPr>
                <w:rFonts w:asciiTheme="minorHAnsi" w:hAnsiTheme="minorHAnsi"/>
                <w:color w:val="000000"/>
                <w:szCs w:val="16"/>
              </w:rPr>
              <w:t>0141 582 0020</w:t>
            </w:r>
          </w:p>
          <w:p w14:paraId="7678DF56" w14:textId="77777777" w:rsidR="00FA4B1A" w:rsidRPr="004D182C" w:rsidRDefault="00FA4B1A" w:rsidP="004D182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16"/>
              </w:rPr>
            </w:pPr>
          </w:p>
          <w:p w14:paraId="67135243" w14:textId="74C94760" w:rsidR="00821AA4" w:rsidRPr="004D182C" w:rsidRDefault="00821AA4" w:rsidP="004D182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16"/>
              </w:rPr>
            </w:pPr>
            <w:r w:rsidRPr="004D182C">
              <w:rPr>
                <w:rFonts w:asciiTheme="minorHAnsi" w:hAnsiTheme="minorHAnsi"/>
                <w:color w:val="000000"/>
                <w:szCs w:val="16"/>
              </w:rPr>
              <w:t>Our school address</w:t>
            </w:r>
            <w:r w:rsidR="0005632B" w:rsidRPr="004D182C">
              <w:rPr>
                <w:rFonts w:asciiTheme="minorHAnsi" w:hAnsiTheme="minorHAnsi"/>
                <w:color w:val="000000"/>
                <w:szCs w:val="16"/>
              </w:rPr>
              <w:t xml:space="preserve"> is</w:t>
            </w:r>
            <w:r w:rsidRPr="004D182C">
              <w:rPr>
                <w:rFonts w:asciiTheme="minorHAnsi" w:hAnsiTheme="minorHAnsi"/>
                <w:color w:val="000000"/>
                <w:szCs w:val="16"/>
              </w:rPr>
              <w:t>:</w:t>
            </w:r>
            <w:r w:rsidR="00472AA6" w:rsidRPr="004D182C">
              <w:rPr>
                <w:rFonts w:asciiTheme="minorHAnsi" w:hAnsiTheme="minorHAnsi"/>
                <w:color w:val="000000"/>
                <w:szCs w:val="16"/>
              </w:rPr>
              <w:t xml:space="preserve"> Bannerman High School, Glasgow Road, Baillieston, G69 7NS</w:t>
            </w:r>
          </w:p>
          <w:p w14:paraId="161CED91" w14:textId="77777777" w:rsidR="00FA4B1A" w:rsidRPr="004D182C" w:rsidRDefault="00FA4B1A" w:rsidP="004D182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16"/>
              </w:rPr>
            </w:pPr>
          </w:p>
          <w:p w14:paraId="4B11262A" w14:textId="7BB9F824" w:rsidR="000A1549" w:rsidRPr="000C6DF3" w:rsidRDefault="000B281A" w:rsidP="004D182C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4D182C">
              <w:rPr>
                <w:rFonts w:asciiTheme="minorHAnsi" w:hAnsiTheme="minorHAnsi"/>
                <w:color w:val="000000"/>
                <w:szCs w:val="16"/>
              </w:rPr>
              <w:t>Fu</w:t>
            </w:r>
            <w:r w:rsidR="00EF4CD5" w:rsidRPr="004D182C">
              <w:rPr>
                <w:rFonts w:asciiTheme="minorHAnsi" w:hAnsiTheme="minorHAnsi"/>
                <w:color w:val="000000"/>
                <w:szCs w:val="16"/>
              </w:rPr>
              <w:t xml:space="preserve">rther information </w:t>
            </w:r>
            <w:r w:rsidR="0005632B" w:rsidRPr="004D182C">
              <w:rPr>
                <w:rFonts w:asciiTheme="minorHAnsi" w:hAnsiTheme="minorHAnsi"/>
                <w:color w:val="000000"/>
                <w:szCs w:val="16"/>
              </w:rPr>
              <w:t>is available in</w:t>
            </w:r>
            <w:r w:rsidRPr="004D182C">
              <w:rPr>
                <w:rFonts w:asciiTheme="minorHAnsi" w:hAnsiTheme="minorHAnsi"/>
                <w:color w:val="000000"/>
                <w:szCs w:val="16"/>
              </w:rPr>
              <w:t>:</w:t>
            </w:r>
            <w:r w:rsidR="0005632B" w:rsidRPr="004D182C">
              <w:rPr>
                <w:rFonts w:asciiTheme="minorHAnsi" w:hAnsiTheme="minorHAnsi"/>
                <w:color w:val="000000"/>
                <w:szCs w:val="16"/>
              </w:rPr>
              <w:t xml:space="preserve"> newsletters, t</w:t>
            </w:r>
            <w:r w:rsidRPr="004D182C">
              <w:rPr>
                <w:rFonts w:asciiTheme="minorHAnsi" w:hAnsiTheme="minorHAnsi"/>
                <w:color w:val="000000"/>
                <w:szCs w:val="16"/>
              </w:rPr>
              <w:t>he school website</w:t>
            </w:r>
            <w:r w:rsidR="00797E51">
              <w:rPr>
                <w:rFonts w:asciiTheme="minorHAnsi" w:hAnsiTheme="minorHAnsi"/>
                <w:color w:val="000000"/>
                <w:szCs w:val="16"/>
              </w:rPr>
              <w:t xml:space="preserve">, Twitter, Facebook, </w:t>
            </w:r>
            <w:r w:rsidR="00361BFC" w:rsidRPr="004D182C">
              <w:rPr>
                <w:rFonts w:asciiTheme="minorHAnsi" w:hAnsiTheme="minorHAnsi"/>
                <w:color w:val="000000"/>
                <w:szCs w:val="16"/>
              </w:rPr>
              <w:t xml:space="preserve"> </w:t>
            </w:r>
            <w:r w:rsidR="000C6DF3" w:rsidRPr="004D182C">
              <w:rPr>
                <w:rFonts w:asciiTheme="minorHAnsi" w:hAnsiTheme="minorHAnsi"/>
                <w:color w:val="000000"/>
                <w:szCs w:val="16"/>
              </w:rPr>
              <w:t>and t</w:t>
            </w:r>
            <w:r w:rsidR="00EF4CD5" w:rsidRPr="004D182C">
              <w:rPr>
                <w:rFonts w:asciiTheme="minorHAnsi" w:hAnsiTheme="minorHAnsi"/>
                <w:color w:val="000000"/>
                <w:szCs w:val="16"/>
              </w:rPr>
              <w:t xml:space="preserve">he </w:t>
            </w:r>
            <w:r w:rsidR="000C6DF3" w:rsidRPr="004D182C">
              <w:rPr>
                <w:rFonts w:asciiTheme="minorHAnsi" w:hAnsiTheme="minorHAnsi"/>
                <w:color w:val="000000"/>
                <w:szCs w:val="16"/>
              </w:rPr>
              <w:t>school h</w:t>
            </w:r>
            <w:r w:rsidRPr="004D182C">
              <w:rPr>
                <w:rFonts w:asciiTheme="minorHAnsi" w:hAnsiTheme="minorHAnsi"/>
                <w:color w:val="000000"/>
                <w:szCs w:val="16"/>
              </w:rPr>
              <w:t>andbook</w:t>
            </w:r>
            <w:r w:rsidR="000C6DF3" w:rsidRPr="004D182C">
              <w:rPr>
                <w:rFonts w:asciiTheme="minorHAnsi" w:hAnsiTheme="minorHAnsi"/>
                <w:color w:val="000000"/>
                <w:szCs w:val="16"/>
              </w:rPr>
              <w:t xml:space="preserve">  </w:t>
            </w:r>
          </w:p>
        </w:tc>
      </w:tr>
    </w:tbl>
    <w:p w14:paraId="5597C2A7" w14:textId="77777777" w:rsidR="00513DB2" w:rsidRPr="00DC1797" w:rsidRDefault="00513DB2" w:rsidP="00C332DE">
      <w:pPr>
        <w:tabs>
          <w:tab w:val="left" w:pos="540"/>
          <w:tab w:val="left" w:pos="5400"/>
        </w:tabs>
        <w:rPr>
          <w:rFonts w:cs="Arial"/>
        </w:rPr>
      </w:pPr>
    </w:p>
    <w:sectPr w:rsidR="00513DB2" w:rsidRPr="00DC1797" w:rsidSect="00D647AF">
      <w:footerReference w:type="default" r:id="rId10"/>
      <w:pgSz w:w="11909" w:h="16834" w:code="9"/>
      <w:pgMar w:top="720" w:right="720" w:bottom="720" w:left="720" w:header="435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CF39B" w14:textId="77777777" w:rsidR="00472AA6" w:rsidRDefault="00472AA6">
      <w:r>
        <w:separator/>
      </w:r>
    </w:p>
  </w:endnote>
  <w:endnote w:type="continuationSeparator" w:id="0">
    <w:p w14:paraId="434DCA58" w14:textId="77777777" w:rsidR="00472AA6" w:rsidRDefault="0047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ago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CB62" w14:textId="77777777" w:rsidR="00472AA6" w:rsidRPr="00906413" w:rsidRDefault="00472AA6" w:rsidP="00312B33">
    <w:pPr>
      <w:pStyle w:val="Footer"/>
      <w:rPr>
        <w:rStyle w:val="PageNumber"/>
        <w:sz w:val="18"/>
      </w:rPr>
    </w:pPr>
    <w:r w:rsidRPr="00E23D73">
      <w:rPr>
        <w:rFonts w:cs="Arial"/>
        <w:bCs/>
        <w:sz w:val="11"/>
      </w:rPr>
      <w:t>INTERAGENCY PRO-FORMA</w:t>
    </w:r>
    <w:r w:rsidRPr="00E23D73">
      <w:rPr>
        <w:sz w:val="12"/>
      </w:rPr>
      <w:tab/>
    </w:r>
    <w:r w:rsidRPr="00906413">
      <w:rPr>
        <w:rStyle w:val="PageNumber"/>
        <w:sz w:val="18"/>
      </w:rPr>
      <w:fldChar w:fldCharType="begin"/>
    </w:r>
    <w:r w:rsidRPr="00906413">
      <w:rPr>
        <w:rStyle w:val="PageNumber"/>
        <w:sz w:val="18"/>
      </w:rPr>
      <w:instrText xml:space="preserve"> PAGE </w:instrText>
    </w:r>
    <w:r w:rsidRPr="00906413">
      <w:rPr>
        <w:rStyle w:val="PageNumber"/>
        <w:sz w:val="18"/>
      </w:rPr>
      <w:fldChar w:fldCharType="separate"/>
    </w:r>
    <w:r w:rsidR="00C850BC">
      <w:rPr>
        <w:rStyle w:val="PageNumber"/>
        <w:noProof/>
        <w:sz w:val="18"/>
      </w:rPr>
      <w:t>1</w:t>
    </w:r>
    <w:r w:rsidRPr="00906413">
      <w:rPr>
        <w:rStyle w:val="PageNumber"/>
        <w:sz w:val="18"/>
      </w:rPr>
      <w:fldChar w:fldCharType="end"/>
    </w:r>
  </w:p>
  <w:p w14:paraId="0F4B461F" w14:textId="77777777" w:rsidR="00472AA6" w:rsidRPr="00E23D73" w:rsidRDefault="00472AA6" w:rsidP="00312B33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DEBD" w14:textId="77777777" w:rsidR="00472AA6" w:rsidRDefault="00472AA6">
      <w:r>
        <w:separator/>
      </w:r>
    </w:p>
  </w:footnote>
  <w:footnote w:type="continuationSeparator" w:id="0">
    <w:p w14:paraId="4012E173" w14:textId="77777777" w:rsidR="00472AA6" w:rsidRDefault="0047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652"/>
    <w:multiLevelType w:val="multilevel"/>
    <w:tmpl w:val="EA1CB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47077"/>
    <w:multiLevelType w:val="hybridMultilevel"/>
    <w:tmpl w:val="C846A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45B9A"/>
    <w:multiLevelType w:val="hybridMultilevel"/>
    <w:tmpl w:val="B9CEC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269B"/>
    <w:multiLevelType w:val="hybridMultilevel"/>
    <w:tmpl w:val="B4C8DB00"/>
    <w:lvl w:ilvl="0" w:tplc="601C75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91FEF"/>
    <w:multiLevelType w:val="hybridMultilevel"/>
    <w:tmpl w:val="A95C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67F06"/>
    <w:multiLevelType w:val="hybridMultilevel"/>
    <w:tmpl w:val="84CC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2389D"/>
    <w:multiLevelType w:val="hybridMultilevel"/>
    <w:tmpl w:val="D27E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32D30"/>
    <w:multiLevelType w:val="hybridMultilevel"/>
    <w:tmpl w:val="6E7E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644B2"/>
    <w:multiLevelType w:val="hybridMultilevel"/>
    <w:tmpl w:val="5CBE8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CA742C"/>
    <w:multiLevelType w:val="hybridMultilevel"/>
    <w:tmpl w:val="2F6A4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37D2C"/>
    <w:multiLevelType w:val="hybridMultilevel"/>
    <w:tmpl w:val="014AF5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83421"/>
    <w:multiLevelType w:val="hybridMultilevel"/>
    <w:tmpl w:val="0E285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E42D3"/>
    <w:multiLevelType w:val="hybridMultilevel"/>
    <w:tmpl w:val="98242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319A7"/>
    <w:multiLevelType w:val="hybridMultilevel"/>
    <w:tmpl w:val="A40A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6374"/>
    <w:multiLevelType w:val="hybridMultilevel"/>
    <w:tmpl w:val="37A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F4F84"/>
    <w:multiLevelType w:val="hybridMultilevel"/>
    <w:tmpl w:val="764EF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2F43"/>
    <w:multiLevelType w:val="hybridMultilevel"/>
    <w:tmpl w:val="BCCC9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76293"/>
    <w:multiLevelType w:val="hybridMultilevel"/>
    <w:tmpl w:val="92BCE3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4569C4"/>
    <w:multiLevelType w:val="hybridMultilevel"/>
    <w:tmpl w:val="A72CBD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536BF"/>
    <w:multiLevelType w:val="hybridMultilevel"/>
    <w:tmpl w:val="F6305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B7B26"/>
    <w:multiLevelType w:val="hybridMultilevel"/>
    <w:tmpl w:val="4A9E2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961CF"/>
    <w:multiLevelType w:val="hybridMultilevel"/>
    <w:tmpl w:val="0B8E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22DAC"/>
    <w:multiLevelType w:val="hybridMultilevel"/>
    <w:tmpl w:val="CB2C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47926"/>
    <w:multiLevelType w:val="hybridMultilevel"/>
    <w:tmpl w:val="D9FC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67743"/>
    <w:multiLevelType w:val="hybridMultilevel"/>
    <w:tmpl w:val="2A3CC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660DC"/>
    <w:multiLevelType w:val="multilevel"/>
    <w:tmpl w:val="6842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7F6EAC"/>
    <w:multiLevelType w:val="hybridMultilevel"/>
    <w:tmpl w:val="2138B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2486E"/>
    <w:multiLevelType w:val="hybridMultilevel"/>
    <w:tmpl w:val="C45CA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70DE4"/>
    <w:multiLevelType w:val="hybridMultilevel"/>
    <w:tmpl w:val="0C568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B3F0C"/>
    <w:multiLevelType w:val="multilevel"/>
    <w:tmpl w:val="F27A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69492C"/>
    <w:multiLevelType w:val="hybridMultilevel"/>
    <w:tmpl w:val="89A899EC"/>
    <w:lvl w:ilvl="0" w:tplc="9424B1D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9736DB"/>
    <w:multiLevelType w:val="hybridMultilevel"/>
    <w:tmpl w:val="39D65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84E45"/>
    <w:multiLevelType w:val="hybridMultilevel"/>
    <w:tmpl w:val="D90A0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1"/>
  </w:num>
  <w:num w:numId="4">
    <w:abstractNumId w:val="15"/>
  </w:num>
  <w:num w:numId="5">
    <w:abstractNumId w:val="31"/>
  </w:num>
  <w:num w:numId="6">
    <w:abstractNumId w:val="16"/>
  </w:num>
  <w:num w:numId="7">
    <w:abstractNumId w:val="27"/>
  </w:num>
  <w:num w:numId="8">
    <w:abstractNumId w:val="1"/>
  </w:num>
  <w:num w:numId="9">
    <w:abstractNumId w:val="20"/>
  </w:num>
  <w:num w:numId="10">
    <w:abstractNumId w:val="12"/>
  </w:num>
  <w:num w:numId="11">
    <w:abstractNumId w:val="24"/>
  </w:num>
  <w:num w:numId="12">
    <w:abstractNumId w:val="19"/>
  </w:num>
  <w:num w:numId="13">
    <w:abstractNumId w:val="7"/>
  </w:num>
  <w:num w:numId="14">
    <w:abstractNumId w:val="22"/>
  </w:num>
  <w:num w:numId="15">
    <w:abstractNumId w:val="14"/>
  </w:num>
  <w:num w:numId="16">
    <w:abstractNumId w:val="5"/>
  </w:num>
  <w:num w:numId="17">
    <w:abstractNumId w:val="13"/>
  </w:num>
  <w:num w:numId="18">
    <w:abstractNumId w:val="9"/>
  </w:num>
  <w:num w:numId="19">
    <w:abstractNumId w:val="18"/>
  </w:num>
  <w:num w:numId="20">
    <w:abstractNumId w:val="23"/>
  </w:num>
  <w:num w:numId="21">
    <w:abstractNumId w:val="0"/>
  </w:num>
  <w:num w:numId="22">
    <w:abstractNumId w:val="30"/>
  </w:num>
  <w:num w:numId="23">
    <w:abstractNumId w:val="4"/>
  </w:num>
  <w:num w:numId="24">
    <w:abstractNumId w:val="3"/>
  </w:num>
  <w:num w:numId="25">
    <w:abstractNumId w:val="8"/>
  </w:num>
  <w:num w:numId="26">
    <w:abstractNumId w:val="6"/>
  </w:num>
  <w:num w:numId="27">
    <w:abstractNumId w:val="32"/>
  </w:num>
  <w:num w:numId="28">
    <w:abstractNumId w:val="28"/>
  </w:num>
  <w:num w:numId="29">
    <w:abstractNumId w:val="25"/>
  </w:num>
  <w:num w:numId="30">
    <w:abstractNumId w:val="29"/>
  </w:num>
  <w:num w:numId="31">
    <w:abstractNumId w:val="26"/>
  </w:num>
  <w:num w:numId="32">
    <w:abstractNumId w:val="1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F3"/>
    <w:rsid w:val="000223ED"/>
    <w:rsid w:val="00040B23"/>
    <w:rsid w:val="000420D3"/>
    <w:rsid w:val="0005632B"/>
    <w:rsid w:val="00056D17"/>
    <w:rsid w:val="0006006A"/>
    <w:rsid w:val="00073190"/>
    <w:rsid w:val="000743A7"/>
    <w:rsid w:val="00080C2A"/>
    <w:rsid w:val="00083EC4"/>
    <w:rsid w:val="0009784E"/>
    <w:rsid w:val="00097858"/>
    <w:rsid w:val="000A1549"/>
    <w:rsid w:val="000B281A"/>
    <w:rsid w:val="000C6DF3"/>
    <w:rsid w:val="00105F08"/>
    <w:rsid w:val="00153301"/>
    <w:rsid w:val="001D0768"/>
    <w:rsid w:val="0021405B"/>
    <w:rsid w:val="00216E9E"/>
    <w:rsid w:val="00227391"/>
    <w:rsid w:val="002544AB"/>
    <w:rsid w:val="00256B60"/>
    <w:rsid w:val="002640F3"/>
    <w:rsid w:val="002B013B"/>
    <w:rsid w:val="002B0A9F"/>
    <w:rsid w:val="002C110E"/>
    <w:rsid w:val="002C375E"/>
    <w:rsid w:val="002C4134"/>
    <w:rsid w:val="002D1CD7"/>
    <w:rsid w:val="002E06FF"/>
    <w:rsid w:val="002E7BF1"/>
    <w:rsid w:val="002F0FB7"/>
    <w:rsid w:val="002F7513"/>
    <w:rsid w:val="00312B33"/>
    <w:rsid w:val="00316664"/>
    <w:rsid w:val="003257CB"/>
    <w:rsid w:val="00326EB2"/>
    <w:rsid w:val="00351D61"/>
    <w:rsid w:val="00361BFC"/>
    <w:rsid w:val="0037475E"/>
    <w:rsid w:val="00377DF2"/>
    <w:rsid w:val="003806D6"/>
    <w:rsid w:val="003810FE"/>
    <w:rsid w:val="00384681"/>
    <w:rsid w:val="003A11E7"/>
    <w:rsid w:val="003B0B4B"/>
    <w:rsid w:val="003F097A"/>
    <w:rsid w:val="00402AD1"/>
    <w:rsid w:val="00411F75"/>
    <w:rsid w:val="004532F8"/>
    <w:rsid w:val="004678FF"/>
    <w:rsid w:val="00472AA6"/>
    <w:rsid w:val="004A0242"/>
    <w:rsid w:val="004A61F6"/>
    <w:rsid w:val="004B62F3"/>
    <w:rsid w:val="004C387E"/>
    <w:rsid w:val="004D182C"/>
    <w:rsid w:val="004F1BEE"/>
    <w:rsid w:val="004F6C7A"/>
    <w:rsid w:val="0051174C"/>
    <w:rsid w:val="00513DB2"/>
    <w:rsid w:val="00515F1F"/>
    <w:rsid w:val="00516D03"/>
    <w:rsid w:val="00531D46"/>
    <w:rsid w:val="00533B17"/>
    <w:rsid w:val="005730C9"/>
    <w:rsid w:val="00575FBB"/>
    <w:rsid w:val="005878F4"/>
    <w:rsid w:val="005A07E8"/>
    <w:rsid w:val="005A5B41"/>
    <w:rsid w:val="005A6CBC"/>
    <w:rsid w:val="005B0BDD"/>
    <w:rsid w:val="005C01E7"/>
    <w:rsid w:val="005D36D5"/>
    <w:rsid w:val="005E04F0"/>
    <w:rsid w:val="005E6C1E"/>
    <w:rsid w:val="005F39F6"/>
    <w:rsid w:val="005F684C"/>
    <w:rsid w:val="005F7D9A"/>
    <w:rsid w:val="0060467D"/>
    <w:rsid w:val="00637604"/>
    <w:rsid w:val="006418CC"/>
    <w:rsid w:val="006674C4"/>
    <w:rsid w:val="006A4970"/>
    <w:rsid w:val="006A637C"/>
    <w:rsid w:val="006C7D9F"/>
    <w:rsid w:val="006D7EB3"/>
    <w:rsid w:val="006F28E6"/>
    <w:rsid w:val="00707E7D"/>
    <w:rsid w:val="00714AC2"/>
    <w:rsid w:val="00730D9E"/>
    <w:rsid w:val="007359F0"/>
    <w:rsid w:val="0077595A"/>
    <w:rsid w:val="00777B73"/>
    <w:rsid w:val="00797E51"/>
    <w:rsid w:val="007A3158"/>
    <w:rsid w:val="007B413E"/>
    <w:rsid w:val="007C4902"/>
    <w:rsid w:val="007E672D"/>
    <w:rsid w:val="008040D1"/>
    <w:rsid w:val="00811CCB"/>
    <w:rsid w:val="0081386F"/>
    <w:rsid w:val="00821AA4"/>
    <w:rsid w:val="00827F86"/>
    <w:rsid w:val="00832518"/>
    <w:rsid w:val="0086153D"/>
    <w:rsid w:val="00874E97"/>
    <w:rsid w:val="008C1689"/>
    <w:rsid w:val="008C2F09"/>
    <w:rsid w:val="008C3AE7"/>
    <w:rsid w:val="008C7468"/>
    <w:rsid w:val="00914851"/>
    <w:rsid w:val="00914D4C"/>
    <w:rsid w:val="0092470D"/>
    <w:rsid w:val="009347C9"/>
    <w:rsid w:val="009437E6"/>
    <w:rsid w:val="00951A19"/>
    <w:rsid w:val="00963FFD"/>
    <w:rsid w:val="00967084"/>
    <w:rsid w:val="0097181F"/>
    <w:rsid w:val="00974937"/>
    <w:rsid w:val="009909A4"/>
    <w:rsid w:val="00992110"/>
    <w:rsid w:val="009C256B"/>
    <w:rsid w:val="009C6C41"/>
    <w:rsid w:val="009F0B92"/>
    <w:rsid w:val="00A11945"/>
    <w:rsid w:val="00A745CD"/>
    <w:rsid w:val="00A84C97"/>
    <w:rsid w:val="00A963C4"/>
    <w:rsid w:val="00A966F7"/>
    <w:rsid w:val="00AB5D35"/>
    <w:rsid w:val="00AC0556"/>
    <w:rsid w:val="00AD6C87"/>
    <w:rsid w:val="00AE1890"/>
    <w:rsid w:val="00AF4AD5"/>
    <w:rsid w:val="00AF6A1C"/>
    <w:rsid w:val="00B70BA3"/>
    <w:rsid w:val="00B8505F"/>
    <w:rsid w:val="00B918D7"/>
    <w:rsid w:val="00BB4BC9"/>
    <w:rsid w:val="00BC7A2B"/>
    <w:rsid w:val="00BF21BF"/>
    <w:rsid w:val="00C04E02"/>
    <w:rsid w:val="00C332DE"/>
    <w:rsid w:val="00C651C5"/>
    <w:rsid w:val="00C850BC"/>
    <w:rsid w:val="00C85E14"/>
    <w:rsid w:val="00CA0329"/>
    <w:rsid w:val="00CA2979"/>
    <w:rsid w:val="00CB48DC"/>
    <w:rsid w:val="00CC697C"/>
    <w:rsid w:val="00CC7C19"/>
    <w:rsid w:val="00CD643C"/>
    <w:rsid w:val="00CE3DE1"/>
    <w:rsid w:val="00D05BBD"/>
    <w:rsid w:val="00D54E4A"/>
    <w:rsid w:val="00D64238"/>
    <w:rsid w:val="00D647AF"/>
    <w:rsid w:val="00D66782"/>
    <w:rsid w:val="00D837D7"/>
    <w:rsid w:val="00D94C57"/>
    <w:rsid w:val="00DA7AE0"/>
    <w:rsid w:val="00DB34DF"/>
    <w:rsid w:val="00DC1797"/>
    <w:rsid w:val="00DC21A3"/>
    <w:rsid w:val="00DF6E6B"/>
    <w:rsid w:val="00E05DF7"/>
    <w:rsid w:val="00E10266"/>
    <w:rsid w:val="00E1723A"/>
    <w:rsid w:val="00E2125B"/>
    <w:rsid w:val="00E2247C"/>
    <w:rsid w:val="00E25D11"/>
    <w:rsid w:val="00E31275"/>
    <w:rsid w:val="00E56273"/>
    <w:rsid w:val="00E6187A"/>
    <w:rsid w:val="00E92E94"/>
    <w:rsid w:val="00EC2D76"/>
    <w:rsid w:val="00EE5EEE"/>
    <w:rsid w:val="00EE600B"/>
    <w:rsid w:val="00EF4CD5"/>
    <w:rsid w:val="00EF5A37"/>
    <w:rsid w:val="00F04524"/>
    <w:rsid w:val="00F16CB4"/>
    <w:rsid w:val="00F322D9"/>
    <w:rsid w:val="00F3680E"/>
    <w:rsid w:val="00F46804"/>
    <w:rsid w:val="00F60372"/>
    <w:rsid w:val="00F62B3F"/>
    <w:rsid w:val="00F77357"/>
    <w:rsid w:val="00FA17C4"/>
    <w:rsid w:val="00FA496D"/>
    <w:rsid w:val="00FA4B1A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0EC22E88"/>
  <w15:docId w15:val="{8590CC6A-CF59-4D5C-AD2B-C19317CE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00"/>
      </w:tabs>
    </w:pPr>
    <w:rPr>
      <w:color w:val="FF0000"/>
    </w:rPr>
  </w:style>
  <w:style w:type="table" w:styleId="TableGrid">
    <w:name w:val="Table Grid"/>
    <w:basedOn w:val="TableNormal"/>
    <w:rsid w:val="0001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86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rsid w:val="00472AA6"/>
    <w:rPr>
      <w:rFonts w:ascii="Arial" w:hAnsi="Arial"/>
      <w:lang w:eastAsia="en-US"/>
    </w:rPr>
  </w:style>
  <w:style w:type="paragraph" w:customStyle="1" w:styleId="Default">
    <w:name w:val="Default"/>
    <w:rsid w:val="00472A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2AA6"/>
    <w:pPr>
      <w:ind w:left="720"/>
      <w:contextualSpacing/>
    </w:pPr>
  </w:style>
  <w:style w:type="paragraph" w:styleId="NoSpacing">
    <w:name w:val="No Spacing"/>
    <w:uiPriority w:val="1"/>
    <w:qFormat/>
    <w:rsid w:val="00256B60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70BA3"/>
    <w:rPr>
      <w:color w:val="0000FF"/>
      <w:u w:val="single"/>
    </w:rPr>
  </w:style>
  <w:style w:type="paragraph" w:customStyle="1" w:styleId="paragraph">
    <w:name w:val="paragraph"/>
    <w:basedOn w:val="Normal"/>
    <w:rsid w:val="005A07E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A07E8"/>
  </w:style>
  <w:style w:type="character" w:customStyle="1" w:styleId="eop">
    <w:name w:val="eop"/>
    <w:basedOn w:val="DefaultParagraphFont"/>
    <w:rsid w:val="005A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80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nnermanparentcontact@bannermanhigh.glasg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4EB4C1-2572-46C7-9D37-5F3BFB36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904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6057</CharactersWithSpaces>
  <SharedDoc>false</SharedDoc>
  <HLinks>
    <vt:vector size="6" baseType="variant">
      <vt:variant>
        <vt:i4>1048651</vt:i4>
      </vt:variant>
      <vt:variant>
        <vt:i4>2050</vt:i4>
      </vt:variant>
      <vt:variant>
        <vt:i4>1025</vt:i4>
      </vt:variant>
      <vt:variant>
        <vt:i4>1</vt:i4>
      </vt:variant>
      <vt:variant>
        <vt:lpwstr>landscapeA4Cover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French</dc:creator>
  <cp:lastModifiedBy>SBlack</cp:lastModifiedBy>
  <cp:revision>5</cp:revision>
  <cp:lastPrinted>2024-09-19T13:41:00Z</cp:lastPrinted>
  <dcterms:created xsi:type="dcterms:W3CDTF">2024-09-16T14:46:00Z</dcterms:created>
  <dcterms:modified xsi:type="dcterms:W3CDTF">2024-09-19T15:29:00Z</dcterms:modified>
</cp:coreProperties>
</file>